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eastAsia="方正小标宋简体"/>
          <w:bCs/>
          <w:kern w:val="0"/>
          <w:sz w:val="44"/>
          <w:szCs w:val="44"/>
        </w:rPr>
      </w:pPr>
      <w:bookmarkStart w:id="0" w:name="Bt"/>
      <w:r>
        <w:rPr>
          <w:rFonts w:hint="eastAsia" w:ascii="方正小标宋简体" w:eastAsia="方正小标宋简体"/>
          <w:bCs/>
          <w:kern w:val="0"/>
          <w:sz w:val="44"/>
          <w:szCs w:val="44"/>
          <w:lang w:val="en-US" w:eastAsia="zh-CN"/>
        </w:rPr>
        <w:t>津南区人民政府关于切实做好2022年市政府重点工作及关键任务（涉及津南区工作）和2022年区政府重点工作的通知</w:t>
      </w:r>
      <w:bookmarkEnd w:id="0"/>
      <w:r>
        <w:rPr>
          <w:rFonts w:hint="eastAsia" w:ascii="方正小标宋简体" w:eastAsia="方正小标宋简体"/>
          <w:bCs/>
          <w:kern w:val="0"/>
          <w:sz w:val="44"/>
          <w:szCs w:val="44"/>
        </w:rPr>
        <w:t xml:space="preserve"> </w:t>
      </w:r>
    </w:p>
    <w:p>
      <w:pPr>
        <w:spacing w:line="560" w:lineRule="exact"/>
        <w:jc w:val="center"/>
        <w:rPr>
          <w:rFonts w:hint="eastAsia" w:eastAsia="仿宋_GB2312"/>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各镇街，</w:t>
      </w:r>
      <w:r>
        <w:rPr>
          <w:rFonts w:hint="eastAsia" w:ascii="仿宋_GB2312" w:hAnsi="仿宋_GB2312" w:eastAsia="仿宋_GB2312" w:cs="仿宋_GB2312"/>
          <w:kern w:val="0"/>
          <w:sz w:val="32"/>
          <w:szCs w:val="32"/>
          <w:lang w:eastAsia="zh-CN"/>
        </w:rPr>
        <w:t>各委、办、局，各直属单位</w:t>
      </w:r>
      <w:r>
        <w:rPr>
          <w:rFonts w:hint="eastAsia" w:ascii="仿宋_GB2312" w:hAnsi="仿宋_GB2312" w:eastAsia="仿宋_GB2312" w:cs="仿宋_GB2312"/>
          <w:kern w:val="0"/>
          <w:sz w:val="32"/>
          <w:szCs w:val="32"/>
        </w:rPr>
        <w:t>：</w:t>
      </w:r>
    </w:p>
    <w:p>
      <w:pPr>
        <w:keepNext w:val="0"/>
        <w:keepLines w:val="0"/>
        <w:pageBreakBefore w:val="0"/>
        <w:widowControl w:val="0"/>
        <w:kinsoku/>
        <w:wordWrap/>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区政府第</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kern w:val="0"/>
          <w:sz w:val="32"/>
          <w:szCs w:val="32"/>
          <w:lang w:val="en-US" w:eastAsia="zh-CN"/>
        </w:rPr>
        <w:t>次常务会议确定了</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kern w:val="0"/>
          <w:sz w:val="32"/>
          <w:szCs w:val="32"/>
          <w:lang w:val="en-US" w:eastAsia="zh-CN"/>
        </w:rPr>
        <w:t>年市政府重点工作及关键任务（涉及津南区工作）、</w:t>
      </w:r>
      <w:r>
        <w:rPr>
          <w:rFonts w:hint="eastAsia" w:ascii="Times New Roman" w:hAnsi="Times New Roman" w:eastAsia="仿宋_GB2312" w:cs="Times New Roman"/>
          <w:sz w:val="32"/>
          <w:szCs w:val="32"/>
          <w:lang w:val="en" w:eastAsia="zh-CN"/>
        </w:rPr>
        <w:t>2022</w:t>
      </w:r>
      <w:r>
        <w:rPr>
          <w:rFonts w:hint="eastAsia" w:ascii="仿宋_GB2312" w:hAnsi="仿宋_GB2312" w:eastAsia="仿宋_GB2312" w:cs="仿宋_GB2312"/>
          <w:kern w:val="0"/>
          <w:sz w:val="32"/>
          <w:szCs w:val="32"/>
          <w:lang w:val="en" w:eastAsia="zh-CN"/>
        </w:rPr>
        <w:t>年</w:t>
      </w:r>
      <w:r>
        <w:rPr>
          <w:rFonts w:hint="eastAsia" w:ascii="仿宋_GB2312" w:hAnsi="仿宋_GB2312" w:eastAsia="仿宋_GB2312" w:cs="仿宋_GB2312"/>
          <w:kern w:val="0"/>
          <w:sz w:val="32"/>
          <w:szCs w:val="32"/>
          <w:lang w:val="en-US" w:eastAsia="zh-CN"/>
        </w:rPr>
        <w:t>区政府重点工作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为确保各项重点工作任务顺利完成，现将有关事项通知如下：</w:t>
      </w:r>
    </w:p>
    <w:p>
      <w:pPr>
        <w:keepNext w:val="0"/>
        <w:keepLines w:val="0"/>
        <w:pageBreakBefore w:val="0"/>
        <w:widowControl w:val="0"/>
        <w:kinsoku/>
        <w:wordWrap/>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kern w:val="0"/>
          <w:sz w:val="32"/>
          <w:szCs w:val="32"/>
        </w:rPr>
        <w:t>年是党的二十大胜利召开之年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是坚定不移推动高质量发展的深化之年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也是实施“十四五”规划承上启下的关键一年。</w:t>
      </w:r>
      <w:r>
        <w:rPr>
          <w:rFonts w:hint="eastAsia" w:ascii="仿宋_GB2312" w:hAnsi="仿宋_GB2312" w:eastAsia="仿宋_GB2312" w:cs="仿宋_GB2312"/>
          <w:kern w:val="0"/>
          <w:sz w:val="32"/>
          <w:szCs w:val="32"/>
          <w:lang w:eastAsia="zh-CN"/>
        </w:rPr>
        <w:t>各</w:t>
      </w:r>
      <w:r>
        <w:rPr>
          <w:rFonts w:hint="eastAsia" w:ascii="仿宋_GB2312" w:hAnsi="仿宋_GB2312" w:eastAsia="仿宋_GB2312" w:cs="仿宋_GB2312"/>
          <w:kern w:val="0"/>
          <w:sz w:val="32"/>
          <w:szCs w:val="32"/>
        </w:rPr>
        <w:t>单位要始终保持奋发有为的精神状态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锚定目标、苦干实干，</w:t>
      </w:r>
      <w:r>
        <w:rPr>
          <w:rFonts w:hint="eastAsia" w:ascii="仿宋_GB2312" w:hAnsi="仿宋_GB2312" w:eastAsia="仿宋_GB2312" w:cs="仿宋_GB2312"/>
          <w:kern w:val="0"/>
          <w:sz w:val="32"/>
          <w:szCs w:val="32"/>
          <w:lang w:eastAsia="zh-CN"/>
        </w:rPr>
        <w:t>全力推动</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重点工作各项指标任务</w:t>
      </w:r>
      <w:r>
        <w:rPr>
          <w:rFonts w:hint="eastAsia" w:ascii="仿宋_GB2312" w:hAnsi="仿宋_GB2312" w:eastAsia="仿宋_GB2312" w:cs="仿宋_GB2312"/>
          <w:kern w:val="0"/>
          <w:sz w:val="32"/>
          <w:szCs w:val="32"/>
          <w:lang w:eastAsia="zh-CN"/>
        </w:rPr>
        <w:t>圆满</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以良好的工作成效彰显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迎盛会、铸忠诚、强担当、创业绩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学习宣传教育实践活动成果。各单位主要负责同志要对承办的工作负总责、负首责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加强组织协调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强化统筹安排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坚持整体推进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开展督促问效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切实履行好第一责任人责任</w:t>
      </w:r>
      <w:r>
        <w:rPr>
          <w:rFonts w:hint="eastAsia" w:ascii="仿宋_GB2312" w:hAnsi="仿宋_GB2312" w:eastAsia="仿宋_GB2312" w:cs="仿宋_GB2312"/>
          <w:kern w:val="0"/>
          <w:sz w:val="32"/>
          <w:szCs w:val="32"/>
          <w:lang w:eastAsia="zh-CN"/>
        </w:rPr>
        <w:t>，确保各项工作任务及时有效落实落地。</w:t>
      </w:r>
    </w:p>
    <w:p>
      <w:pPr>
        <w:keepNext w:val="0"/>
        <w:keepLines w:val="0"/>
        <w:pageBreakBefore w:val="0"/>
        <w:widowControl w:val="0"/>
        <w:kinsoku/>
        <w:wordWrap/>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各责任单位要强化大局意识和全局观念,</w:t>
      </w:r>
      <w:r>
        <w:rPr>
          <w:rFonts w:hint="eastAsia" w:ascii="仿宋_GB2312" w:hAnsi="仿宋_GB2312" w:eastAsia="仿宋_GB2312" w:cs="仿宋_GB2312"/>
          <w:kern w:val="0"/>
          <w:sz w:val="32"/>
          <w:szCs w:val="32"/>
          <w:lang w:eastAsia="zh-CN"/>
        </w:rPr>
        <w:t>强化</w:t>
      </w:r>
      <w:r>
        <w:rPr>
          <w:rFonts w:hint="eastAsia" w:ascii="仿宋_GB2312" w:hAnsi="仿宋_GB2312" w:eastAsia="仿宋_GB2312" w:cs="仿宋_GB2312"/>
          <w:kern w:val="0"/>
          <w:sz w:val="32"/>
          <w:szCs w:val="32"/>
        </w:rPr>
        <w:t>沟通</w:t>
      </w:r>
      <w:r>
        <w:rPr>
          <w:rFonts w:hint="eastAsia" w:ascii="仿宋_GB2312" w:hAnsi="仿宋_GB2312" w:eastAsia="仿宋_GB2312" w:cs="仿宋_GB2312"/>
          <w:kern w:val="0"/>
          <w:sz w:val="32"/>
          <w:szCs w:val="32"/>
          <w:lang w:eastAsia="zh-CN"/>
        </w:rPr>
        <w:t>协调</w:t>
      </w:r>
      <w:r>
        <w:rPr>
          <w:rFonts w:hint="eastAsia" w:ascii="仿宋_GB2312" w:hAnsi="仿宋_GB2312" w:eastAsia="仿宋_GB2312" w:cs="仿宋_GB2312"/>
          <w:kern w:val="0"/>
          <w:sz w:val="32"/>
          <w:szCs w:val="32"/>
        </w:rPr>
        <w:t>,切实形成工作合力。牵头单位要负责工作的整体推进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建立联动机制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锚定目标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把握进度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协调解决难题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并按要求做好相关情况的汇总、分析、上报工作</w:t>
      </w:r>
      <w:r>
        <w:rPr>
          <w:rFonts w:hint="default"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lang w:eastAsia="zh-CN"/>
        </w:rPr>
        <w:t>配合</w:t>
      </w:r>
      <w:r>
        <w:rPr>
          <w:rFonts w:hint="eastAsia" w:ascii="仿宋_GB2312" w:hAnsi="仿宋_GB2312" w:eastAsia="仿宋_GB2312" w:cs="仿宋_GB2312"/>
          <w:kern w:val="0"/>
          <w:sz w:val="32"/>
          <w:szCs w:val="32"/>
        </w:rPr>
        <w:t>单位要各负其责、主动配合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及时向牵头单位报告工作进展情况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eastAsia="zh-CN"/>
        </w:rPr>
        <w:t>政府</w:t>
      </w:r>
      <w:r>
        <w:rPr>
          <w:rFonts w:hint="eastAsia" w:ascii="仿宋_GB2312" w:hAnsi="仿宋_GB2312" w:eastAsia="仿宋_GB2312" w:cs="仿宋_GB2312"/>
          <w:kern w:val="0"/>
          <w:sz w:val="32"/>
          <w:szCs w:val="32"/>
        </w:rPr>
        <w:t>督查室将适时开展督促检查</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eastAsia="zh-CN"/>
        </w:rPr>
        <w:t>附件：</w:t>
      </w:r>
      <w:r>
        <w:rPr>
          <w:rFonts w:hint="default" w:ascii="Times New Roman" w:hAnsi="Times New Roman" w:eastAsia="仿宋_GB2312" w:cs="Times New Roman"/>
          <w:sz w:val="32"/>
          <w:szCs w:val="32"/>
          <w:lang w:val="en-US" w:eastAsia="zh-CN"/>
        </w:rPr>
        <w:t>1．2022</w:t>
      </w:r>
      <w:r>
        <w:rPr>
          <w:rFonts w:hint="eastAsia" w:ascii="仿宋_GB2312" w:hAnsi="仿宋_GB2312" w:eastAsia="仿宋_GB2312" w:cs="仿宋_GB2312"/>
          <w:sz w:val="32"/>
          <w:szCs w:val="32"/>
          <w:lang w:val="en-US" w:eastAsia="zh-CN"/>
        </w:rPr>
        <w:t>年市政府重点工作责任分解表（涉及津南区</w:t>
      </w:r>
    </w:p>
    <w:p>
      <w:pPr>
        <w:keepNext w:val="0"/>
        <w:keepLines w:val="0"/>
        <w:pageBreakBefore w:val="0"/>
        <w:widowControl/>
        <w:kinsoku/>
        <w:wordWrap/>
        <w:topLinePunct w:val="0"/>
        <w:autoSpaceDE/>
        <w:autoSpaceDN/>
        <w:bidi w:val="0"/>
        <w:adjustRightInd w:val="0"/>
        <w:snapToGrid/>
        <w:spacing w:line="560" w:lineRule="exact"/>
        <w:ind w:left="1596" w:leftChars="760" w:firstLine="441" w:firstLineChars="13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w:t>
      </w:r>
    </w:p>
    <w:p>
      <w:pPr>
        <w:keepNext w:val="0"/>
        <w:keepLines w:val="0"/>
        <w:pageBreakBefore w:val="0"/>
        <w:widowControl w:val="0"/>
        <w:kinsoku/>
        <w:wordWrap/>
        <w:topLinePunct w:val="0"/>
        <w:autoSpaceDE/>
        <w:autoSpaceDN/>
        <w:bidi w:val="0"/>
        <w:adjustRightInd/>
        <w:snapToGrid/>
        <w:spacing w:line="560" w:lineRule="exact"/>
        <w:ind w:left="3039" w:leftChars="756" w:hanging="1452" w:hangingChars="454"/>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2．2022</w:t>
      </w:r>
      <w:r>
        <w:rPr>
          <w:rFonts w:hint="eastAsia" w:ascii="仿宋_GB2312" w:hAnsi="仿宋_GB2312" w:eastAsia="仿宋_GB2312" w:cs="仿宋_GB2312"/>
          <w:sz w:val="32"/>
          <w:szCs w:val="32"/>
          <w:lang w:val="en-US" w:eastAsia="zh-CN"/>
        </w:rPr>
        <w:t>年市政府工作关键任务（涉及津南区工作）</w:t>
      </w:r>
    </w:p>
    <w:p>
      <w:pPr>
        <w:keepNext w:val="0"/>
        <w:keepLines w:val="0"/>
        <w:pageBreakBefore w:val="0"/>
        <w:widowControl w:val="0"/>
        <w:kinsoku/>
        <w:wordWrap/>
        <w:topLinePunct w:val="0"/>
        <w:autoSpaceDE/>
        <w:autoSpaceDN/>
        <w:bidi w:val="0"/>
        <w:adjustRightInd/>
        <w:snapToGrid/>
        <w:spacing w:line="560" w:lineRule="exact"/>
        <w:ind w:left="3039" w:leftChars="756" w:hanging="1452" w:hangingChars="454"/>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3．2022</w:t>
      </w:r>
      <w:r>
        <w:rPr>
          <w:rFonts w:hint="eastAsia" w:ascii="仿宋_GB2312" w:hAnsi="仿宋_GB2312" w:eastAsia="仿宋_GB2312" w:cs="仿宋_GB2312"/>
          <w:sz w:val="32"/>
          <w:szCs w:val="32"/>
          <w:lang w:val="en-US" w:eastAsia="zh-CN"/>
        </w:rPr>
        <w:t>年津南区政府重点工作责任分解表</w:t>
      </w:r>
    </w:p>
    <w:p>
      <w:pPr>
        <w:spacing w:line="560" w:lineRule="exact"/>
        <w:jc w:val="center"/>
        <w:rPr>
          <w:rFonts w:hint="eastAsia" w:eastAsia="仿宋_GB2312"/>
          <w:color w:val="000000"/>
          <w:kern w:val="0"/>
          <w:sz w:val="32"/>
          <w:szCs w:val="32"/>
        </w:rPr>
      </w:pPr>
    </w:p>
    <w:p>
      <w:pPr>
        <w:pStyle w:val="2"/>
        <w:rPr>
          <w:rFonts w:hint="eastAsia" w:eastAsia="仿宋_GB2312"/>
          <w:color w:val="000000"/>
          <w:kern w:val="0"/>
          <w:sz w:val="32"/>
          <w:szCs w:val="32"/>
        </w:rPr>
      </w:pPr>
    </w:p>
    <w:p>
      <w:pPr>
        <w:pStyle w:val="2"/>
        <w:rPr>
          <w:rFonts w:hint="eastAsia" w:eastAsia="仿宋_GB2312"/>
          <w:color w:val="000000"/>
          <w:kern w:val="0"/>
          <w:sz w:val="32"/>
          <w:szCs w:val="32"/>
        </w:rPr>
      </w:pPr>
    </w:p>
    <w:p>
      <w:pPr>
        <w:pStyle w:val="2"/>
        <w:rPr>
          <w:rFonts w:hint="eastAsia" w:eastAsia="仿宋_GB2312"/>
          <w:color w:val="000000"/>
          <w:kern w:val="0"/>
          <w:sz w:val="32"/>
          <w:szCs w:val="32"/>
        </w:rPr>
      </w:pPr>
    </w:p>
    <w:p>
      <w:pPr>
        <w:spacing w:line="560" w:lineRule="exact"/>
        <w:ind w:right="1283" w:rightChars="611"/>
        <w:jc w:val="right"/>
        <w:rPr>
          <w:rFonts w:hint="eastAsia" w:eastAsia="仿宋_GB2312"/>
          <w:color w:val="000000"/>
          <w:kern w:val="0"/>
          <w:sz w:val="32"/>
          <w:szCs w:val="32"/>
        </w:rPr>
      </w:pPr>
      <w:r>
        <w:rPr>
          <w:rFonts w:hint="default"/>
          <w:sz w:val="32"/>
          <w:szCs w:val="32"/>
        </w:rPr>
        <w:t>20</w:t>
      </w:r>
      <w:r>
        <w:rPr>
          <w:rFonts w:hint="eastAsia"/>
          <w:sz w:val="32"/>
          <w:szCs w:val="32"/>
          <w:lang w:val="en-US" w:eastAsia="zh-CN"/>
        </w:rPr>
        <w:t>22</w:t>
      </w:r>
      <w:r>
        <w:rPr>
          <w:rFonts w:hint="eastAsia" w:eastAsia="仿宋_GB2312"/>
          <w:color w:val="000000"/>
          <w:kern w:val="0"/>
          <w:sz w:val="32"/>
          <w:szCs w:val="32"/>
        </w:rPr>
        <w:t>年</w:t>
      </w:r>
      <w:r>
        <w:rPr>
          <w:rFonts w:hint="eastAsia" w:eastAsia="仿宋_GB2312"/>
          <w:color w:val="000000"/>
          <w:kern w:val="0"/>
          <w:sz w:val="32"/>
          <w:szCs w:val="32"/>
          <w:lang w:val="en-US" w:eastAsia="zh-CN"/>
        </w:rPr>
        <w:t>5</w:t>
      </w:r>
      <w:r>
        <w:rPr>
          <w:rFonts w:hint="eastAsia" w:eastAsia="仿宋_GB2312"/>
          <w:color w:val="000000"/>
          <w:kern w:val="0"/>
          <w:sz w:val="32"/>
          <w:szCs w:val="32"/>
        </w:rPr>
        <w:t>月</w:t>
      </w:r>
      <w:r>
        <w:rPr>
          <w:rFonts w:hint="eastAsia" w:eastAsia="仿宋_GB2312"/>
          <w:color w:val="000000"/>
          <w:kern w:val="0"/>
          <w:sz w:val="32"/>
          <w:szCs w:val="32"/>
          <w:lang w:val="en-US" w:eastAsia="zh-CN"/>
        </w:rPr>
        <w:t>26</w:t>
      </w:r>
      <w:r>
        <w:rPr>
          <w:rFonts w:hint="eastAsia" w:eastAsia="仿宋_GB2312"/>
          <w:color w:val="000000"/>
          <w:kern w:val="0"/>
          <w:sz w:val="32"/>
          <w:szCs w:val="32"/>
        </w:rPr>
        <w:t>日</w:t>
      </w:r>
    </w:p>
    <w:p>
      <w:pPr>
        <w:spacing w:line="560" w:lineRule="exact"/>
        <w:ind w:firstLine="640" w:firstLineChars="200"/>
        <w:rPr>
          <w:rFonts w:hint="default" w:eastAsia="仿宋_GB2312"/>
          <w:color w:val="000000"/>
          <w:kern w:val="0"/>
          <w:sz w:val="32"/>
          <w:szCs w:val="32"/>
          <w:lang w:val="en-US" w:eastAsia="zh-CN"/>
        </w:rPr>
      </w:pPr>
      <w:bookmarkStart w:id="1" w:name="xxgk"/>
      <w:r>
        <w:rPr>
          <w:rFonts w:hint="eastAsia" w:ascii="仿宋_GB2312" w:eastAsia="仿宋_GB2312"/>
          <w:sz w:val="32"/>
          <w:szCs w:val="32"/>
          <w:lang w:val="en-US" w:eastAsia="zh-CN"/>
        </w:rPr>
        <w:t>（此件主动公开）</w:t>
      </w:r>
    </w:p>
    <w:bookmarkEnd w:id="1"/>
    <w:p>
      <w:pPr>
        <w:keepNext w:val="0"/>
        <w:keepLines w:val="0"/>
        <w:pageBreakBefore w:val="0"/>
        <w:widowControl w:val="0"/>
        <w:kinsoku/>
        <w:wordWrap/>
        <w:topLinePunct w:val="0"/>
        <w:autoSpaceDE/>
        <w:autoSpaceDN/>
        <w:bidi w:val="0"/>
        <w:adjustRightInd/>
        <w:snapToGrid/>
        <w:spacing w:line="560" w:lineRule="exact"/>
        <w:ind w:left="3689" w:firstLine="511"/>
        <w:jc w:val="center"/>
        <w:textAlignment w:val="auto"/>
        <w:rPr>
          <w:rFonts w:hint="eastAsia" w:ascii="仿宋_GB2312" w:hAnsi="仿宋_GB2312" w:eastAsia="仿宋_GB2312" w:cs="仿宋_GB2312"/>
          <w:spacing w:val="16"/>
          <w:sz w:val="32"/>
          <w:szCs w:val="32"/>
        </w:rPr>
      </w:pPr>
    </w:p>
    <w:p>
      <w:pPr>
        <w:spacing w:line="680" w:lineRule="exact"/>
        <w:ind w:firstLine="640" w:firstLineChars="200"/>
        <w:rPr>
          <w:rFonts w:hint="eastAsia" w:eastAsia="仿宋_GB2312"/>
          <w:sz w:val="32"/>
        </w:rPr>
        <w:sectPr>
          <w:headerReference r:id="rId3" w:type="default"/>
          <w:footerReference r:id="rId5" w:type="default"/>
          <w:headerReference r:id="rId4" w:type="even"/>
          <w:footerReference r:id="rId6" w:type="even"/>
          <w:pgSz w:w="11906" w:h="16838"/>
          <w:pgMar w:top="2041" w:right="1531" w:bottom="2041" w:left="1531" w:header="851" w:footer="1644" w:gutter="0"/>
          <w:pgNumType w:fmt="numberInDash"/>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2022年市政府重点工作责任分解表（涉及津南区工作）</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val="en" w:eastAsia="zh-CN"/>
        </w:rPr>
      </w:pPr>
    </w:p>
    <w:tbl>
      <w:tblPr>
        <w:tblStyle w:val="5"/>
        <w:tblW w:w="127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568"/>
        <w:gridCol w:w="4500"/>
        <w:gridCol w:w="1875"/>
        <w:gridCol w:w="93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blHead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序号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市政府重点工作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津南区工作明细及完成时限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市责任单位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黑体" w:cs="黑体"/>
                <w:b w:val="0"/>
                <w:bCs/>
                <w:i w:val="0"/>
                <w:color w:val="000000"/>
                <w:kern w:val="0"/>
                <w:sz w:val="24"/>
                <w:szCs w:val="24"/>
                <w:u w:val="none"/>
                <w:lang w:val="en-US" w:eastAsia="zh-CN" w:bidi="ar"/>
              </w:rPr>
            </w:pPr>
            <w:r>
              <w:rPr>
                <w:rFonts w:hint="eastAsia" w:ascii="Times New Roman" w:hAnsi="Times New Roman" w:eastAsia="黑体" w:cs="黑体"/>
                <w:b w:val="0"/>
                <w:bCs/>
                <w:i w:val="0"/>
                <w:color w:val="000000"/>
                <w:kern w:val="0"/>
                <w:sz w:val="24"/>
                <w:szCs w:val="24"/>
                <w:u w:val="none"/>
                <w:lang w:val="en-US" w:eastAsia="zh-CN" w:bidi="ar"/>
              </w:rPr>
              <w:t>分管</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区领导</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黑体" w:cs="黑体"/>
                <w:b w:val="0"/>
                <w:bCs/>
                <w:i w:val="0"/>
                <w:color w:val="000000"/>
                <w:sz w:val="24"/>
                <w:szCs w:val="24"/>
                <w:u w:val="none"/>
              </w:rPr>
            </w:pPr>
            <w:r>
              <w:rPr>
                <w:rFonts w:hint="eastAsia" w:ascii="Times New Roman" w:hAnsi="Times New Roman" w:eastAsia="黑体" w:cs="黑体"/>
                <w:b w:val="0"/>
                <w:bCs/>
                <w:i w:val="0"/>
                <w:color w:val="000000"/>
                <w:kern w:val="0"/>
                <w:sz w:val="24"/>
                <w:szCs w:val="24"/>
                <w:u w:val="none"/>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推进京津冀东部绿色生态屏障建设。</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2.1公里卫南洼游览路（津港高速-津晋高速）工程计划于2022年6月开工，2022年12月底完工。年底前完成月牙河、幸福河、四丈河、八米河、石柱子河5项生态修复工程河道清淤、岸坡整治、封堵排污口门、生态浮岛设置等项目。年底前完成津沽污水处理厂尾水处理，卫南洼生态片区生态湿地治理系统及马厂减河流域河道水生态保护修复工作。改造提升绿屏·辛庄湾、绿屏·咸水沽湾、绿屏·双桥河湾和绿屏·八里湾建成区等处的生态节点，更补优质苗木、地被，新增导览标识，增加林下停车位，预计6月底完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市规划资源局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市交通运输委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相关区人民政府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 w:eastAsia="zh-CN" w:bidi="ar"/>
              </w:rPr>
              <w:t>　</w:t>
            </w:r>
            <w:r>
              <w:rPr>
                <w:rFonts w:hint="eastAsia" w:ascii="Times New Roman" w:hAnsi="Times New Roman" w:eastAsia="仿宋_GB2312" w:cs="仿宋_GB2312"/>
                <w:i w:val="0"/>
                <w:color w:val="000000"/>
                <w:kern w:val="0"/>
                <w:sz w:val="24"/>
                <w:szCs w:val="24"/>
                <w:u w:val="none"/>
                <w:lang w:val="en-US" w:eastAsia="zh-CN" w:bidi="ar"/>
              </w:rPr>
              <w:t>彤罗振胜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区交通运输管理局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全面提升大学科技园建设水平，新增3至5家市级大学科技园。</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完成天大科技园和天职师大科技园（拓展区）开园运营，推荐天大科技园申报认定市级大学科技园；积极走访南开大学和天津中德应用技术大学，推动其大学科技园建设取得实质性进展。年底前完成。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市科技局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相关区人民政府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全市技术转移机构达到200家，培育技术转移人才达到1000名，技术合同成交额达到1400亿元。</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全区技术合同成交额完成90亿元，技术转移机构达到10家。按照技术经纪专业职称评价标准，对2022年度申报技术转移专业职称人员做好指导和服务。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市科技局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 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区科技局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升级加力“海河英才”行动计划，全年新引进各类人才10万人，努力让天津成为天下英才心生向往、近悦远来的“强磁场”。</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继续落实“海河英才”行动计划，做好引才落户服务。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市教委</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大力实施高新技术企业倍增计划，持续强化科技型企业梯度培育，国家高新技术企业和国家科技型中小企业均突破1万家。</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有效国家高新技术企业达到780家，评价入库国家科技型中小企业662家。年底前完成。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市科技局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 xml:space="preserve">市财政局 </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市税务局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新增20家市级制造业单项冠军企业、260家市级专精特新中小企业和60家国家专精特新“小巨人”企业。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按照市工信局申报通知要求，组织做好市级制造业单项冠军企业、专精特新企业申报推荐工作。2022年我区计划推荐5家以上市级制造业单项冠军企业、30家以上市级专精特新中小企业和10家以上国家专精特新“小巨人”企业，年底前完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市工业和信息化局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入实施数字经济“1+3”行动，发挥“津产发”产业智慧中枢作用，大力发展工业互联网，实施智能制造赋能工程，推进云计算、物联网、区块链等数字技术与制造业融合发展，突出平台作用，新打造100个智能工厂和数字化车间，培育一批标杆企业，不断提高制造业数字化发展水平。</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深入贯彻落实《天津市加快数字化发展三年行动方案</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2021-2023年</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制定《天津市津南区数字经济工作推进机制》，年底前取得明显进展。推动传统产业实施智能化、数字化改造，深化两化融合，按照市工信局申报通知要求，组织做好智能工厂和数字化车间申报推荐工作，年底前完成。配合市级部门做好“小而美”相关工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市发展改革委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市工业和信息化局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市网信办</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 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区发展改革委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区工业和信息化局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推进会展经济片区建设，确保天津国家会展中心二期展馆区投入使用，引进举办更多大型展会。</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确保天津国家会展中心二期展馆区、国家会议中心投入使用，协调建设资金及时拨付到位；以会展产业政策为导向，加大对我区会展产业支持力度，研究修订促进会展产业发展实施意见，做好兑现工作；办好各场展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市住房城乡建设委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津南区人民政府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会展经济区管委会区住房建设委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深化“民营经济19条”“支持民营企业改革发展26条”等政策落实，扶持中小微企业和个体工商户发展，着力引进民营龙头企业和重大项目，支持民企参与国企混改，开展服务高成长性民企专项行动。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持续推动天津市《关于营造更好发展环境支持民营企业改革发展的措施》等政策落实生效。进一步健全完善民营经济发展工作机制，完善政策落实任务清单，切实抓好贯彻落实</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年底前取得阶段性成果。持续开展清理拖欠中小企业民营企业账款工作，持续优化营商环境，减轻中小企业负担。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市发展改革委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市国资委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市工业和信息化局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 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区发展改革委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强化知识产权保护。</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持续开展打击侵犯知识产权行为专项行动；做好展会知识产权保护；推进专利行政保护试点区域建设；完善中国（天津）知识产权保护中心津南分中心配置。年底前取得明显进展。</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市知识产权局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市市场监管委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市司法局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市文化和旅游局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培育100个乡村振兴示范村，扶持800个经济薄弱村。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按照《天津市乡村振兴“三美四乡”建设标准和评价指标（试行）》要求，2022年年底前力争创建1个市级乡村振兴示范村。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市农业农村委</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做好巩固拓展脱贫攻坚成果同乡村振兴有效衔接工作，持续深化东西部协作和支援合作，助力受援地区实现乡村全面振兴。</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巩固拓展脱贫攻坚成果同乡村振兴有效衔接，全年投入各级财政帮扶资金不少于1.1亿元，6月底前完成拨付；强化劳务协作，帮助结对地区输转外省就业、来津就业，12月底前完成；扎实落实东西部协作干部人才选派管理工作，为巩固脱贫攻坚成果同乡村振兴有效衔接提供组织保障，12月底前完成；落地产业协作项目8个，完成消费帮扶1亿元，12月底前完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市合作交流办</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区合作交流办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严格落实粮食安全政治责任，坚守耕地保护红线，新建高标准农田20万亩，粮食播种面积达到542.8万亩、蔬菜播种面积达到75万亩以上，增强“菜篮子”重要农产品供给能力，着力培育畜牧、水产等产业集群。</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面落实粮食安全责任制，落实各项考核指标任务，确保区域粮食安全；加强储备粮的安全管理、质量管控和轮换管理，各级职责分工明确；完善粮食应急和价格动态监测体系；年底前取得阶段性成果。2021年新建高标准农田0.27万亩，建设周期1年，于2022年5月完成项目验收工作。年底前完成粮食播种面积7.7万亩，蔬菜播种面积1.17万亩以上。积极与市水务局+C18协调，争取充足的用水指标，合理调配水量，为全区农业灌溉提供水源。开展耕地保护责任目标和田长制考核和耕地保护奖补工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市发展改革委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市规划资源局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相关区人民政府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于瑞均 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 罗振胜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区发展改革委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eastAsia="仿宋_GB2312" w:cs="仿宋_GB2312"/>
                <w:i w:val="0"/>
                <w:color w:val="000000"/>
                <w:kern w:val="0"/>
                <w:sz w:val="24"/>
                <w:szCs w:val="24"/>
                <w:u w:val="none"/>
                <w:lang w:val="en-US" w:eastAsia="zh-CN" w:bidi="ar"/>
              </w:rPr>
              <w:t>规划资源分局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推进小站稻国家地理标志产品保护示范区建设，持续壮大“津农精品”规模，打造品牌，提升品质。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制定《小站稻国家地理标志产品保护示范区建设方案》，推进小站稻国家地理标志产品保护示范区建设。组织津农精品企业参加各种展会以及推介宣传活动。年底前取得明显进展。</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市市场监管委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市知识产权局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 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区市场监管委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深化农村“厕所革命”，因地制宜推广实施“管网+污水处理站”和真空负压式污水处理模式。</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-3月组织北闸口镇村相关人员，深入宁河、滨海新区等区，学习真空负压式和生态厕所等户厕建设模式，因地制宜推进北闸口镇北义村户厕建设。4-12月，指导北闸口、双桥河、小站、八里台4个镇查漏补缺，开展农村户厕建设，进一步提高覆盖率。全年开展已纳管污水处理站运行维护的监督管理工作。对农村污水处理设施出水水质开展季度监测，监测结果反馈运维主管单位加强监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市生态环境局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区水务局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深入开展“百村示范、千村整治”，建成150个农村人居环境整治示范村。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3-5月完成月桥村、小黄庄村、西泥沽村、南付营村人居环境整治示范村创建镇级验收和区级初验，6-12月申请市级验收。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市农业农村委</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稳妥有序实施城市更新行动，深入推进老旧房屋、老旧小区改造，补齐基础设施短板，完善社区服务功能，落实已改造老旧小区长效管理机制，扎实开展有条件既有住宅加装电梯惠民工程。</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按照《天津市人民政府办公厅关于印发天津市老旧房屋老旧小区改造提升和城市更新实施方案的通知》《市规划资源局关于印发&lt;天津市老旧房屋老旧小区改造提升和城市更新规划、土地、调查登记管理实施细则（试行）&gt;的通知》要求，做好规划土地相关工作。年底前完成2部既有建筑加装电梯工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市住房城乡建设委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市规划资源局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市民政局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区住房建设委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eastAsia="仿宋_GB2312" w:cs="仿宋_GB2312"/>
                <w:i w:val="0"/>
                <w:color w:val="000000"/>
                <w:kern w:val="0"/>
                <w:sz w:val="24"/>
                <w:szCs w:val="24"/>
                <w:u w:val="none"/>
                <w:lang w:val="en-US" w:eastAsia="zh-CN" w:bidi="ar"/>
              </w:rPr>
              <w:t>规划资源分局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加快绿色制造体系建设，新创建30家国家级绿色示范单位。</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加快绿色制造体系建设，年底前完成新创建2家市级绿色示范单位。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市工业和信息化局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实施污染防治攻坚战“1+3+8”行动计划。打好蓝天保卫战，集中力量解决柴油货车排放、臭氧、重污染天气以及扬尘、异味、噪声等突出问题。打好碧水保卫战，持续推进入海河流、近岸海域、黑臭水体综合治理，打造美丽河湖海湾。打好净土保卫战，加快污染地块修复治理和后期管理，坚决防止新增土壤、地下水污染。</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研究制定《津南区城市管理委重污染天气应急保障方案》；可机扫水洗道路机扫水洗作业率达到100%。10月底完成14台燃煤锅炉关停整合工作。路面清扫保洁每天出动14台大型清扫车，路面降尘每天出动10台水车，对管辖路段机扫水洗道路进行拉网式清扫、水洗全覆盖。12月底前完成天津泰新垃圾发电有限公司三台焚烧炉PNCR高分子脱硝升级改造治理工程；10月底前完成土壤污染重点监管企业土壤和地下水自行监测工作。做好农村生活污水管理，重点对18个村99座污水处理设施进行检查，确保设施正常运行。11月份对相关镇农村生活污水处理情况进行考核，依效拨付补贴。严格按照《关于印发&lt;天津市土壤污染防治条例&gt;的通知》做好土地供应工作。根据《津南区进一步加大力度打击非法加油加气工作方案》要求，重点对建筑工地、物流园区、停车场、重点道路等重点区域开展排查。持续开展商业活动散煤治理回头看行动。督促责任单位落实“六个百分百”控尘措施，定期开展扬尘治理专项整治行动。区生态环境局联合区交通运输管理局、</w:t>
            </w:r>
            <w:r>
              <w:rPr>
                <w:rFonts w:hint="eastAsia" w:eastAsia="仿宋_GB2312" w:cs="仿宋_GB2312"/>
                <w:i w:val="0"/>
                <w:color w:val="000000"/>
                <w:kern w:val="0"/>
                <w:sz w:val="24"/>
                <w:szCs w:val="24"/>
                <w:u w:val="none"/>
                <w:lang w:val="en-US" w:eastAsia="zh-CN" w:bidi="ar"/>
              </w:rPr>
              <w:t>公安分局</w:t>
            </w:r>
            <w:r>
              <w:rPr>
                <w:rFonts w:hint="eastAsia" w:ascii="Times New Roman" w:hAnsi="Times New Roman" w:eastAsia="仿宋_GB2312" w:cs="仿宋_GB2312"/>
                <w:i w:val="0"/>
                <w:color w:val="000000"/>
                <w:kern w:val="0"/>
                <w:sz w:val="24"/>
                <w:szCs w:val="24"/>
                <w:u w:val="none"/>
                <w:lang w:val="en-US" w:eastAsia="zh-CN" w:bidi="ar"/>
              </w:rPr>
              <w:t>持续开展柴油货车路检路查，生态环境部门对尾气排放进行检测，公安交管部门对超标车辆进行处罚。打击污染环境案件破案率达到70％，重点治理广场舞和犬吠噪音扰民问题。制定2022年度“示范河湖”工作计划，组织开展“示范河湖”创建，12月底前完成自评及申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市城市管理委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市交通运输委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市规划资源局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市发展改革委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市工业和信息化局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市住房城乡建设委市商务局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 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 罗振胜 胡永梅 魏志强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区城市管理委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区交通运输管理局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公安分局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区水务局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eastAsia="仿宋_GB2312" w:cs="仿宋_GB2312"/>
                <w:i w:val="0"/>
                <w:color w:val="000000"/>
                <w:kern w:val="0"/>
                <w:sz w:val="24"/>
                <w:szCs w:val="24"/>
                <w:u w:val="none"/>
                <w:lang w:val="en-US" w:eastAsia="zh-CN" w:bidi="ar"/>
              </w:rPr>
              <w:t>规划资源分局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区发展改革委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区工业和信息化局区住房建设委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扎实做好垃圾分类工作。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年底前，创建一批生活垃圾分类示范街镇，建设100座生活垃圾分类智能箱房，生活垃圾无害化处理率保持100%。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市城市管理委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市商务局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区城市管理委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高质量完成安全生产专项整治三年行动，常态化开展危险化学品、城镇燃气、消防、建筑施工、交通运输等领域专项整治。</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抓好安全生产专项整治三年行动两个专题和十个专项的落实，确保2022年年底高质量完成安全生产专项整治三年行动。结合为期一年的危险化学品安全风险集中整治，常态化开展危险化学品领域专项整治。年底前，深入开展燃气安全排查整治。建筑施工领域本年度计划开展3次安全专项检查，包括“春季开复工安全专项检查”、“高温雨季安全专项检查”、“冬季施工安全专项检查”，日常巡查确保一般工程每季度至少到场一次，包含危大工程的每月至少到场一次。持续推动“油气长输管道安全整治三年行动”及“城镇燃气专项整治活动”。全面开展危险废物排查，严厉打击违规堆存、随意倾倒、私自填埋危险废物等行为，建立完善危险废物由产生到处置各环节转移联单制度，强化部门联动，推进危险废物利用处置能力结构优化，健全危险废物收集体系，提升危险废物环境应急响应能力，年底前完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市城市管理委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市住房城乡建设委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市交通运输委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市公安局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区应急局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区城市管理委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区住房城乡建设委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区交通运输管理局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扎实开展质量提升行动，全面加强食品药品监管工作。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落实我区《关于开展质量提升行动推进质量强区战略的实施意见》，深入开展质量工作考核、质量攻关、“质量月”等活动；全面加强食品生产经营单位监管，对全区食品生产经营环节进行全覆盖的监督抽检，计划抽检3975批次；按照市级要求开展国家食品安全示范城市创建准备工作；构建全区一体联动药品监管网络，提高抽检效能，做好药物警戒工作，探索“互联网+”药品信用主体智慧监管。年底前完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市市场监管委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市农业农村委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市药监局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全面推行救助事项“就近申请、全城协办”。</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下发《津南区社会救助审核确认权限下放改革工作的实施方案》，开展社会救助事项审核确认权限下放至镇街改革，依托“金民工程”社会救助系统，根据镇街区域位置和工作情况，逐步推行“就近申请、全城协办”。依托乡镇（街道）政务服务窗口，全面推行“一门受理、协同办理”。2022年9月底前全面完成，并长期坚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市民政局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积极老龄观、健康老龄化理念，加快构建居家社区机构相协调、医养康养相结合的养老服务体系和健康支撑体系，推进长期护理保险制度试点，开展失能家庭成员照护培训，深化农村地区老年人助餐服务试点，新增机构和社区养老床位5000张、家庭养老床位1000张，街道综合养老服务中心实现全覆盖。</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2022年新增养老机构床位300张，预计年底完成。逐步完善“街镇-社区”两级养老服务体系，推动农村地区老年人助餐服务试点建设，推进镇街级综合养老服务中心建设，预计4月开始选址工作。2022年底完成3个街道综合养老服务中心建设，实现街道全覆盖。继续调整家庭医生团队，年底前完成老年人家庭医生签约服务6万人。继续做好长期护理保险试点政策宣传，组织实施对失能评定人员异议复评工作，加强对长期护理保险经办机构、失能评定机构、定点护理机构的监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市民政局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市医保局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区民政局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区卫生健康委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深入开展义务教育优质均衡发展三年行动，新增学位3.3万个。巩固“双减”成果，丰富学校课后服务内容，关爱青少年身心健康，加快市、区两级劳动教育基地建设，规范民办义务教育发展。</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落实义务教育优质均衡三年行动计划，确保顺利通过市级评估验收；南开学校雅润路校区工程预计9月份具备使用条件，辛庄镇海河中游配套中学工程预计11月份具备使用条件，可提供义务教育学位3720个；进一步落实“五项管理”，优化作业设计，切实减轻学生课业负担；将心理健康教育纳入课后服务体系，常态化开展“5·25”心理健康月各项活动，面向小学高年级、初中、高中开展一次学生心理素质测评；年底前完成佳沃世界中小学生劳动教育基地、迎新学农劳动教育基地、天津大学劳动教育基地等12个区级劳动基地挂牌；年底前完成津彩学农劳动教育基地、佳沃世界中小学生劳动教育基地市级劳动基地申报工作；规范民办义务教育学校发展。</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市发展改革委</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毫不松懈抓好常态化疫情防控，落实“四早”要求、压实“四方责任”，精准精细落实防控措施，稳妥推进疫苗接种，完善重大疫情防控和公共卫生应急管理体系，切实织密织牢“外防输入、内防反弹”防控网。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外防输入、内防反弹”不动摇，做好疫苗接种能力建设，统筹做好全人群疫苗接种，确保接种安全；充分发挥三级疾控体系建设网络作用，特别是村和社区卫生服务站的基础作用，加快构建更加完备的疾病预防控制体系，使疾控体系建设逐步实现城乡一体化；扎实做好常态化疫情防控各项工作，始终保持“热备”状态，加强流调、消杀队伍建设，加强院感防控，落实预检分诊和首诊负责制，督导各基层医疗机构发挥哨点作用。持续推进。</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市市场监管委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市交通运输委</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天津海关</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各区人民政府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 张基建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区疫情防控指挥部</w:t>
            </w:r>
          </w:p>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区卫生健康委</w:t>
            </w:r>
          </w:p>
        </w:tc>
      </w:tr>
    </w:tbl>
    <w:p>
      <w:pPr>
        <w:rPr>
          <w:rFonts w:hint="eastAsia" w:ascii="仿宋_GB2312" w:hAnsi="仿宋_GB2312" w:eastAsia="仿宋_GB2312" w:cs="仿宋_GB2312"/>
          <w:sz w:val="44"/>
          <w:szCs w:val="44"/>
          <w:lang w:val="en" w:eastAsia="zh-CN"/>
        </w:rPr>
      </w:pPr>
      <w:r>
        <w:rPr>
          <w:rFonts w:hint="eastAsia" w:ascii="仿宋_GB2312" w:hAnsi="仿宋_GB2312" w:eastAsia="仿宋_GB2312" w:cs="仿宋_GB2312"/>
          <w:sz w:val="44"/>
          <w:szCs w:val="44"/>
          <w:lang w:val="en"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2022年市政府工作关键任务（涉及津南区工作）</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小标宋简体" w:hAnsi="方正小标宋简体" w:eastAsia="方正小标宋简体" w:cs="方正小标宋简体"/>
          <w:sz w:val="44"/>
          <w:szCs w:val="44"/>
          <w:lang w:val="en" w:eastAsia="zh-CN"/>
        </w:rPr>
      </w:pPr>
    </w:p>
    <w:tbl>
      <w:tblPr>
        <w:tblStyle w:val="5"/>
        <w:tblW w:w="12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2520"/>
        <w:gridCol w:w="4677"/>
        <w:gridCol w:w="2028"/>
        <w:gridCol w:w="1023"/>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blHead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市政府重点工作</w:t>
            </w:r>
          </w:p>
        </w:tc>
        <w:tc>
          <w:tcPr>
            <w:tcW w:w="4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津南区工作明细及完成时限</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市责任单位</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分管</w:t>
            </w:r>
          </w:p>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区领导</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42" w:leftChars="-20" w:right="-42" w:rightChars="-2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全面提升大学科技园建设水平，新增3至5家市级大学科技园。</w:t>
            </w:r>
          </w:p>
        </w:tc>
        <w:tc>
          <w:tcPr>
            <w:tcW w:w="4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完成天大科技园和天职师大科技园（拓展区）开园运营，推荐天大科技园申报认定市级大学科技园；积极走访南开大学和天津中德应用技术大学，推动其大学科技园建设取得实质性进展。年底前完成。</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市科技局</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相关区人民政府</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推进会展经济片区建设，确保天津国家会展中心二期展馆区投入使用，引进举办更多大型展会。</w:t>
            </w:r>
          </w:p>
        </w:tc>
        <w:tc>
          <w:tcPr>
            <w:tcW w:w="4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确保天津国家会展中心二期展馆区、国家会议中心投入使用，协调建设资金及时拨付到位；以会展产业政策为导向，加大对我区会展产业支持力度，研究修订促进会展产业发展实施意见，并做好兑现工作；办好各场展会。</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市住房城乡建设委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津南区人民政府</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会展经济区管委会</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区住房建设委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严格落实粮食安全政治责任，坚守耕地保护红线，新建高标准农田20万亩，粮食播种面积达到542.8万亩、蔬菜播种面积达到75万亩以上，增强“菜篮子”重要农产品供给能力，着力培育畜牧、水产等产业集群。</w:t>
            </w:r>
          </w:p>
        </w:tc>
        <w:tc>
          <w:tcPr>
            <w:tcW w:w="4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面落实粮食安全责任制，落实各项考核指标任务，确保区域粮食安全；加强储备粮的安全管理、质量管控和轮换管理，各级职责分工明确；完善粮食应急和价格动态监测体系；年底前取得阶段性成果。2021年新建高标准农田0.27万亩，建设周期1年，于2022年5月完成项目验收工作。年底前完成粮食播种面积7.7万亩，蔬菜播种面积1.17万亩以上。积极与市水务局、河系处协调，争取充足的用水指标，合理调配水量，为全区农业灌溉提供水源。开展耕地保护责任目标和田长制考核和耕地保护奖补工作。</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市农业农村委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市发展改革委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市规划资源局</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相关区人民政府</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于瑞均</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区农业农村委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区发展改革委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规划资源分局</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毫不松懈抓好常态化疫情防控，落实“四早”要求、压实“四方责任”，精准精细落实防控措施，稳妥推进疫苗接种，完善重大疫情防控和公共卫生应急管理体系，切实织密织牢“外防输入、内防反弹”防控网。</w:t>
            </w:r>
          </w:p>
        </w:tc>
        <w:tc>
          <w:tcPr>
            <w:tcW w:w="4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外防输入、内防反弹”不动摇，做好疫苗接种能力建设，统筹做好全人群疫苗接种，确保接种安全；充分发挥三级疾控体系建设网络作用，特别是村和社区卫生服务站的基础作用，加快构建更加完备的疾病预防控制体系，使疾控体系建设逐步实现城乡一体化；扎实做好常态化疫情防控各项工作，始终保持“热备”状态，加强流调、消杀队伍建设，加强院感防控，落实预检分诊和首诊负责制，督导各基层医疗机构发挥哨点作用。持续推进。</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市市场监管委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市交通运输委</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天津海关</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各区人民政府</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 张基建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区疫情防控指挥部</w:t>
            </w:r>
          </w:p>
          <w:p>
            <w:pPr>
              <w:keepNext w:val="0"/>
              <w:keepLines w:val="0"/>
              <w:pageBreakBefore w:val="0"/>
              <w:widowControl/>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区卫生健康委</w:t>
            </w:r>
          </w:p>
        </w:tc>
      </w:tr>
    </w:tbl>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eastAsia="黑体" w:cs="黑体"/>
          <w:sz w:val="24"/>
          <w:szCs w:val="24"/>
          <w:u w:val="single"/>
          <w:lang w:val="en" w:eastAsia="zh-CN"/>
        </w:rPr>
      </w:pPr>
      <w:r>
        <w:rPr>
          <w:rFonts w:hint="eastAsia" w:ascii="Times New Roman" w:hAnsi="Times New Roman" w:eastAsia="黑体" w:cs="黑体"/>
          <w:sz w:val="24"/>
          <w:szCs w:val="24"/>
          <w:lang w:val="en" w:eastAsia="zh-CN"/>
        </w:rPr>
        <w:t>注：以上四项关键任务包含在重点工作中，分别对应重点工作责任分解表第2、8、13、26项。</w:t>
      </w:r>
      <w:r>
        <w:rPr>
          <w:rFonts w:hint="eastAsia" w:ascii="Times New Roman" w:hAnsi="Times New Roman" w:eastAsia="黑体" w:cs="黑体"/>
          <w:sz w:val="24"/>
          <w:szCs w:val="24"/>
          <w:u w:val="none"/>
          <w:lang w:val="en" w:eastAsia="zh-CN"/>
        </w:rPr>
        <w:t>此表为专项推动关键任务使用。</w:t>
      </w:r>
    </w:p>
    <w:p>
      <w:pP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br w:type="page"/>
      </w:r>
    </w:p>
    <w:p>
      <w:pPr>
        <w:pStyle w:val="2"/>
        <w:rPr>
          <w:rFonts w:hint="eastAsia"/>
          <w:lang w:val="en" w:eastAsia="zh-CN"/>
        </w:rPr>
      </w:pPr>
    </w:p>
    <w:p>
      <w:pPr>
        <w:pStyle w:val="2"/>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 w:eastAsia="zh-CN"/>
        </w:rPr>
      </w:pPr>
      <w:r>
        <w:rPr>
          <w:rFonts w:hint="eastAsia" w:ascii="黑体" w:hAnsi="黑体" w:eastAsia="黑体" w:cs="黑体"/>
          <w:sz w:val="32"/>
          <w:szCs w:val="32"/>
          <w:lang w:val="en" w:eastAsia="zh-CN"/>
        </w:rPr>
        <w:t>附件</w:t>
      </w:r>
      <w:r>
        <w:rPr>
          <w:rFonts w:hint="default" w:ascii="黑体" w:hAnsi="黑体" w:eastAsia="黑体" w:cs="黑体"/>
          <w:sz w:val="32"/>
          <w:szCs w:val="32"/>
          <w:lang w:val="en" w:eastAsia="zh-CN"/>
        </w:rPr>
        <w:t>3</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津南</w:t>
      </w:r>
      <w:r>
        <w:rPr>
          <w:rFonts w:hint="eastAsia" w:ascii="方正小标宋简体" w:hAnsi="方正小标宋简体" w:eastAsia="方正小标宋简体" w:cs="方正小标宋简体"/>
          <w:sz w:val="44"/>
          <w:szCs w:val="44"/>
        </w:rPr>
        <w:t>区政府重点工作责任分解表</w:t>
      </w:r>
    </w:p>
    <w:p>
      <w:pPr>
        <w:keepNext w:val="0"/>
        <w:keepLines w:val="0"/>
        <w:pageBreakBefore w:val="0"/>
        <w:widowControl w:val="0"/>
        <w:kinsoku/>
        <w:wordWrap/>
        <w:overflowPunct/>
        <w:topLinePunct w:val="0"/>
        <w:autoSpaceDE/>
        <w:autoSpaceDN/>
        <w:bidi w:val="0"/>
        <w:adjustRightInd/>
        <w:snapToGrid/>
        <w:spacing w:line="400" w:lineRule="exact"/>
        <w:textAlignment w:val="auto"/>
      </w:pPr>
    </w:p>
    <w:tbl>
      <w:tblPr>
        <w:tblStyle w:val="5"/>
        <w:tblW w:w="127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983"/>
        <w:gridCol w:w="3002"/>
        <w:gridCol w:w="3474"/>
        <w:gridCol w:w="911"/>
        <w:gridCol w:w="2036"/>
        <w:gridCol w:w="1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blHeader/>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center"/>
              <w:textAlignment w:val="center"/>
              <w:rPr>
                <w:rFonts w:hint="default" w:ascii="黑体" w:hAnsi="宋体" w:eastAsia="黑体" w:cs="黑体"/>
                <w:i w:val="0"/>
                <w:color w:val="000000"/>
                <w:kern w:val="0"/>
                <w:sz w:val="24"/>
                <w:szCs w:val="24"/>
                <w:u w:val="none"/>
                <w:lang w:val="en" w:eastAsia="zh-CN" w:bidi="ar"/>
              </w:rPr>
            </w:pPr>
            <w:r>
              <w:rPr>
                <w:rFonts w:hint="eastAsia" w:ascii="黑体" w:hAnsi="宋体" w:eastAsia="黑体" w:cs="黑体"/>
                <w:i w:val="0"/>
                <w:color w:val="000000"/>
                <w:kern w:val="0"/>
                <w:sz w:val="24"/>
                <w:szCs w:val="24"/>
                <w:u w:val="none"/>
                <w:lang w:val="en-US" w:eastAsia="zh-CN" w:bidi="ar"/>
              </w:rPr>
              <w:t>涉及</w:t>
            </w:r>
          </w:p>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领域</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重点工作</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工作明细及完成时限</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分管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领导</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牵头单位</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7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92" w:rightChars="-44" w:firstLine="0" w:firstLineChars="0"/>
              <w:jc w:val="left"/>
              <w:textAlignment w:val="center"/>
              <w:rPr>
                <w:rFonts w:hint="eastAsia" w:ascii="Times New Roman" w:hAnsi="Times New Roman" w:eastAsia="仿宋_GB2312" w:cs="仿宋_GB2312"/>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一、主要预期目标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1．主要预期目标</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全区生产总值增长高于全市预期目标，力争达到7%左右。</w:t>
            </w:r>
          </w:p>
        </w:tc>
        <w:tc>
          <w:tcPr>
            <w:tcW w:w="3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年底前完成。</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 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发展改革委</w:t>
            </w:r>
          </w:p>
        </w:tc>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left"/>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农业农村委、工业和信息化局、商务局、科技局、住房建设委、民政局、税务局、规划资源分局、土地整理中心、长青办事处、各镇、开发区管委会、国家农业科技园区管委会、海河教育园区管委会等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一般公共预算收入增长6%。</w:t>
            </w:r>
          </w:p>
        </w:tc>
        <w:tc>
          <w:tcPr>
            <w:tcW w:w="3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right="-21" w:rightChars="-10"/>
              <w:jc w:val="left"/>
              <w:rPr>
                <w:rFonts w:hint="eastAsia" w:ascii="Times New Roman" w:hAnsi="Times New Roman" w:eastAsia="仿宋_GB2312" w:cs="仿宋_GB2312"/>
                <w:i w:val="0"/>
                <w:color w:val="000000"/>
                <w:sz w:val="24"/>
                <w:szCs w:val="24"/>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right="-21" w:rightChars="-10"/>
              <w:jc w:val="center"/>
              <w:rPr>
                <w:rFonts w:hint="eastAsia" w:ascii="Times New Roman" w:hAnsi="Times New Roman" w:eastAsia="仿宋_GB2312" w:cs="仿宋_GB2312"/>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财政局</w:t>
            </w: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left"/>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固定资产投资增长5%。</w:t>
            </w:r>
          </w:p>
        </w:tc>
        <w:tc>
          <w:tcPr>
            <w:tcW w:w="3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right="-21" w:rightChars="-10"/>
              <w:jc w:val="left"/>
              <w:rPr>
                <w:rFonts w:hint="eastAsia" w:ascii="Times New Roman" w:hAnsi="Times New Roman" w:eastAsia="仿宋_GB2312" w:cs="仿宋_GB2312"/>
                <w:i w:val="0"/>
                <w:color w:val="000000"/>
                <w:sz w:val="24"/>
                <w:szCs w:val="24"/>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right="-21" w:rightChars="-10"/>
              <w:jc w:val="center"/>
              <w:rPr>
                <w:rFonts w:hint="eastAsia" w:ascii="Times New Roman" w:hAnsi="Times New Roman" w:eastAsia="仿宋_GB2312" w:cs="仿宋_GB2312"/>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发展改革委</w:t>
            </w: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left"/>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城镇居民人均可支配收入增速与生产总值增速同步。</w:t>
            </w:r>
          </w:p>
        </w:tc>
        <w:tc>
          <w:tcPr>
            <w:tcW w:w="3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right="-21" w:rightChars="-10"/>
              <w:jc w:val="left"/>
              <w:rPr>
                <w:rFonts w:hint="eastAsia" w:ascii="Times New Roman" w:hAnsi="Times New Roman" w:eastAsia="仿宋_GB2312" w:cs="仿宋_GB2312"/>
                <w:i w:val="0"/>
                <w:color w:val="000000"/>
                <w:sz w:val="24"/>
                <w:szCs w:val="24"/>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right="-21" w:rightChars="-10"/>
              <w:jc w:val="center"/>
              <w:rPr>
                <w:rFonts w:hint="eastAsia" w:ascii="Times New Roman" w:hAnsi="Times New Roman" w:eastAsia="仿宋_GB2312" w:cs="仿宋_GB2312"/>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eastAsia="仿宋_GB2312" w:cs="仿宋_GB2312"/>
                <w:i w:val="0"/>
                <w:color w:val="000000"/>
                <w:kern w:val="0"/>
                <w:sz w:val="24"/>
                <w:szCs w:val="24"/>
                <w:u w:val="none"/>
                <w:lang w:val="en-US" w:eastAsia="zh-CN" w:bidi="ar"/>
              </w:rPr>
              <w:t>人社</w:t>
            </w:r>
            <w:r>
              <w:rPr>
                <w:rFonts w:hint="eastAsia" w:ascii="Times New Roman" w:hAnsi="Times New Roman" w:eastAsia="仿宋_GB2312" w:cs="仿宋_GB2312"/>
                <w:i w:val="0"/>
                <w:color w:val="000000"/>
                <w:kern w:val="0"/>
                <w:sz w:val="24"/>
                <w:szCs w:val="24"/>
                <w:u w:val="none"/>
                <w:lang w:val="en-US" w:eastAsia="zh-CN" w:bidi="ar"/>
              </w:rPr>
              <w:t>局</w:t>
            </w: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left"/>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节能减排降碳指标完成目标进度。</w:t>
            </w:r>
          </w:p>
        </w:tc>
        <w:tc>
          <w:tcPr>
            <w:tcW w:w="3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right="-21" w:rightChars="-10"/>
              <w:jc w:val="left"/>
              <w:rPr>
                <w:rFonts w:hint="eastAsia" w:ascii="Times New Roman" w:hAnsi="Times New Roman" w:eastAsia="仿宋_GB2312" w:cs="仿宋_GB2312"/>
                <w:i w:val="0"/>
                <w:color w:val="000000"/>
                <w:sz w:val="24"/>
                <w:szCs w:val="24"/>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21" w:leftChars="-10" w:right="-21" w:rightChars="-10"/>
              <w:jc w:val="center"/>
              <w:rPr>
                <w:rFonts w:hint="eastAsia" w:ascii="Times New Roman" w:hAnsi="Times New Roman" w:eastAsia="仿宋_GB2312" w:cs="仿宋_GB2312"/>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 xml:space="preserve">发展改革委 </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生态环境局</w:t>
            </w: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left"/>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27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92" w:rightChars="-44" w:firstLine="0" w:firstLineChars="0"/>
              <w:jc w:val="left"/>
              <w:textAlignment w:val="center"/>
              <w:rPr>
                <w:rFonts w:hint="eastAsia" w:ascii="Times New Roman" w:hAnsi="Times New Roman" w:eastAsia="仿宋_GB2312" w:cs="仿宋_GB2312"/>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二、聚焦“创新+产业”，坚定不移培育绿色高质量发展新动能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2．加快提升创新策源能力</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持续深化海河教育园区管理体制改革，促进“产学研用金、才政介绿云”创新要素高效联动，全力打造硅谷模式的“天津智谷”。</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推动国内院校与津南区企业开展产学研合作，开展首批津南区产业创新中心的认定揭牌活动，组织开展产业创新中心的认定、奖励与相关管理工作。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于瑞均郭建华胡永梅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left"/>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2．加快提升创新策源能力</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不断完善“揭榜挂帅”制度，征集企业技术需求和科研机构成果转化需求不少于100个。</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化《天津海河教育园区揭榜制工作实施办法（试行）》，持续开展榜单征集工作，深入挖掘企业技术需求和科研机构成果转化需求，开展专题对接会，持续推进论证张榜、对接揭榜、揭榜公告等关键环节的实施。</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郭建华 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eastAsia="仿宋_GB2312" w:cs="仿宋_GB2312"/>
                <w:i w:val="0"/>
                <w:color w:val="000000"/>
                <w:kern w:val="0"/>
                <w:sz w:val="24"/>
                <w:szCs w:val="24"/>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强大学校区、科技园区、城市城区“三区”联动，天津大学科技园、天津职业技术师范大学科技园拓展区开园运营，加快建设中德应用技术大学科技园，提升南开大学研究院培育孵化能力，认定市级大学科技园1家，园区优质创新企业达到30家以上。</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完成天大科技园和天职师大科技园（拓展区）开园运营，推荐天大科技园申报认定市级大学科技园。积极走访南开大学和天津中德应用技术大学，推动其大学科技园建设有实质性进展。大学科技园引进企业达到40家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eastAsia="仿宋_GB2312" w:cs="仿宋_GB2312"/>
                <w:i w:val="0"/>
                <w:color w:val="000000"/>
                <w:kern w:val="0"/>
                <w:sz w:val="24"/>
                <w:szCs w:val="24"/>
                <w:u w:val="none"/>
                <w:lang w:val="en-US" w:eastAsia="zh-CN" w:bidi="ar"/>
              </w:rPr>
              <w:t>科技局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城投公司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有序推进天南科创谷建设，精准谋划天南智慧小镇业态布局。</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南科创谷项目于2022年1月正式开工，计划一季度完成三通一平、临建施工。二季度完成支护结构及工程桩施工。三季度完成土方开挖施工。四季度完成地下结构70%施工。通过城市设计，分析研究、精准谋划海河教育园区天南智慧小镇业态布局，提出优化提升思路，指导控制性详细规划修改。2022年年内完成城市设计初步方案。城市设计方案通过后，依据规划方案启动控规修改程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郭建华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海棠街道办事处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规划资源分局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城投公司</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城市管理委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水务局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农业农村委（绿屏办）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both"/>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2．加快提升创新策源能力</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发挥阿里云创新中心、华录未来科技园等创新平台引领作用，积极申报市级载体，推动全球创业者加速器“海创汇”落地，打造“众创空间－孵化器－科技园区”全链条培育体系。</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引导阿里云创新中心、海棠大街等市级创新平台提升发展能级。其中，阿里云创新中心·天津津南基地拟于年底前通过市科技孵化协会三年期考核。建立创新平台发展台账，动态掌握企业成长指标。鼓励区内新成立创新平台，强化功能定位，做好市级载体申报。推动海创汇尽快入驻盛港科技大厦，持续开展盛港科技大厦入驻企业和配套服务企业的招引工作，充分发挥其作为</w:t>
            </w: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 xml:space="preserve">“科创飞地”的作用。 </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郭建华胡永梅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eastAsia="仿宋_GB2312" w:cs="仿宋_GB2312"/>
                <w:i w:val="0"/>
                <w:color w:val="000000"/>
                <w:kern w:val="0"/>
                <w:sz w:val="24"/>
                <w:szCs w:val="24"/>
                <w:u w:val="none"/>
                <w:lang w:val="en-US" w:eastAsia="zh-CN" w:bidi="ar"/>
              </w:rPr>
              <w:t>科技局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城投公司</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相关街镇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开发区</w:t>
            </w:r>
            <w:r>
              <w:rPr>
                <w:rFonts w:hint="eastAsia" w:eastAsia="仿宋_GB2312" w:cs="仿宋_GB2312"/>
                <w:i w:val="0"/>
                <w:color w:val="000000"/>
                <w:kern w:val="0"/>
                <w:sz w:val="24"/>
                <w:szCs w:val="24"/>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支持成立博诺机器人、冰利蓄冷等省部级重点实验室，加快落地智能公交开发应用等项目。</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积极对接市科技局做好市级企业重点实验室筹建工作。持续跟进海河教育园区智能公交开发与应用项目，打造人工智能应用场景典型案例。</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郭建华胡永梅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eastAsia="仿宋_GB2312" w:cs="仿宋_GB2312"/>
                <w:i w:val="0"/>
                <w:color w:val="000000"/>
                <w:kern w:val="0"/>
                <w:sz w:val="24"/>
                <w:szCs w:val="24"/>
                <w:u w:val="none"/>
                <w:lang w:val="en-US" w:eastAsia="zh-CN" w:bidi="ar"/>
              </w:rPr>
              <w:t>科技局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3．持续优化创新创业生态</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认真落实天津市科技创新三年行动计划，国家高新技术企业达到530家，评价入库国家科技型中小企业550家、“雏鹰”“瞪羚”企业301家，科技领军（培育）企业达到6家。</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对照《津南区落实&lt;天津市科技创新三年行动计划（2020－2022年）&gt;工作措施》和任务分工表开展线上线下多渠道宣传。完成有效国家高新技术企业达到530家，评价入库国家科技型中小企业550家、“雏鹰”企业275家、“瞪羚”企业26家、科技领军（培育）企业达到6家。</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eastAsia="仿宋_GB2312" w:cs="仿宋_GB2312"/>
                <w:i w:val="0"/>
                <w:color w:val="000000"/>
                <w:kern w:val="0"/>
                <w:sz w:val="24"/>
                <w:szCs w:val="24"/>
                <w:u w:val="none"/>
                <w:lang w:val="en-US" w:eastAsia="zh-CN" w:bidi="ar"/>
              </w:rPr>
              <w:t>科技局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各镇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长青办事处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开发区管委会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国家农业科技园区管委会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13</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3．持续优化创新创业生态</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市场化机制引入科技创新平台公司，发挥动力与电气人才创新创业联盟作用，促进高校科技创新成果加速转化。</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充分发挥动力与电气人才创新创业联盟作用，夯实联盟组织体系，坚持“一线工作法”零距离服务企业、院校，举办第二届“海棠创新节”和“请您的朋友来津南”系列活动，打造“人才实践团”升级版，发挥院士专家引领作用，持续优化创新创业生态。引入2家创新型服务载体及机构，促进科技成果转化和技术交易。</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邹朝阳郭建华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eastAsia="仿宋_GB2312" w:cs="仿宋_GB2312"/>
                <w:i w:val="0"/>
                <w:color w:val="000000"/>
                <w:kern w:val="0"/>
                <w:sz w:val="24"/>
                <w:szCs w:val="24"/>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依托信创、新能源等九大产教融合联盟优势资源，探索实施企业双创班、产业学院等新模式，举办第三届产教融合创新创业大赛，推进产教深度融合发展。</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依托展教融合联盟开展师资培训、师生交流、校企对接、讲座活动、品牌赛事等工作。举办“企业命题 院校揭榜 师生解题 融合创新”第三届产教融合创新创业大赛。推动企业与园区院校合作共建2个产业学院。</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郭建华</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15</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不断完善创新发展聚集区政策体系，加快推出知识产权质押贷款等科技金融产品。</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鼓励驻区金融机构创新推出知识产权质押贷款等科技金融产品，强化信贷支持、开通绿色服务通道、用足用好国家宏观政策。制定完善海河教育园区在成果转化、创新创业、产业扶持等方面的政策体系。</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于瑞均郭建华胡永梅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金融工作局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eastAsia="仿宋_GB2312" w:cs="仿宋_GB2312"/>
                <w:i w:val="0"/>
                <w:color w:val="000000"/>
                <w:kern w:val="0"/>
                <w:sz w:val="24"/>
                <w:szCs w:val="24"/>
                <w:u w:val="none"/>
                <w:lang w:val="en-US" w:eastAsia="zh-CN" w:bidi="ar"/>
              </w:rPr>
              <w:t>科技局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16</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实施“海河英才”计划升级版，高水平建设国家级人力资源产业园，打造津南区人才地图，建立会展人才创新发展联盟，探索政企校三方融合发展模式，引育一批高层次科技人才和创新团队。</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年底前取得阶段性成果。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eastAsia="仿宋_GB2312" w:cs="仿宋_GB2312"/>
                <w:i w:val="0"/>
                <w:color w:val="000000"/>
                <w:kern w:val="0"/>
                <w:sz w:val="24"/>
                <w:szCs w:val="24"/>
                <w:u w:val="none"/>
                <w:lang w:val="en-US" w:eastAsia="zh-CN" w:bidi="ar"/>
              </w:rPr>
              <w:t>人社</w:t>
            </w:r>
            <w:r>
              <w:rPr>
                <w:rFonts w:hint="eastAsia" w:ascii="Times New Roman" w:hAnsi="Times New Roman" w:eastAsia="仿宋_GB2312" w:cs="仿宋_GB2312"/>
                <w:i w:val="0"/>
                <w:color w:val="000000"/>
                <w:kern w:val="0"/>
                <w:sz w:val="24"/>
                <w:szCs w:val="24"/>
                <w:u w:val="none"/>
                <w:lang w:val="en-US" w:eastAsia="zh-CN" w:bidi="ar"/>
              </w:rPr>
              <w:t>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17</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4．大力发展先进制造业</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制造业强区，发挥“4+3”产业链优势，依托华海清科、福臻工业装备、海尔互联工厂等龙头企业，带动产业链上下游企业聚集发展，着重打造主题产业园区6个，做强高端装备、汽车和新能源汽车、集成电路3条标志性子链，不断提升产业链稳定性和竞争力。</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完成集成电路设备产业主题园区培育考核工作，组织智慧家电、工业机器人等园区申报2022年市级主题园区。加大支持引导，落实国家、天津市关于智能制造相关政策，鼓励链上企业智能转型升级。</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工业和信息化局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18</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着力推进产教衔接，强化企业创新主体地位，支持成立半导体材料等技术创新中心10家，推动创建国家级企业技术中心，加快建设高端精密仪器产业园等项目。</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鼓励引导区内科技企业建设创新中心、产研院等新型研发机构，夯实企业持续发展后劲。推动华海清科创建国家级企业技术中心。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eastAsia="仿宋_GB2312" w:cs="仿宋_GB2312"/>
                <w:i w:val="0"/>
                <w:color w:val="000000"/>
                <w:kern w:val="0"/>
                <w:sz w:val="24"/>
                <w:szCs w:val="24"/>
                <w:u w:val="none"/>
                <w:lang w:val="en-US" w:eastAsia="zh-CN" w:bidi="ar"/>
              </w:rPr>
              <w:t>科技局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工业和信息化局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19</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做好与天津大学、南开大学等高校的合作对接，积极引进高校合作企业和校友资源，激发涌现一批“专精特新”中小企业和制造业单项冠军企业。</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培育一批“专精特新”种子企业、中小企业、“小巨人”企业和制造业单项冠军企业，形成梯次培育发展格局。海棠众创大街通过各类双创活动积极对接高校，力争于年内落地高校师生、校友创业企业不少于10家。</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工业和信息化局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加快数字化改造，促进传统产业升级，积极申报两化融合示范试点，推进荣钢5G绿色智能工厂等项目建设，实现新一代信息技术与制造业深度融合。</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推动企业开展两化融合管理体系贯标工作。推进荣钢5G绿色智能工厂继续开展设备数字化、数据收集、模型优化阶段实施，构建扁平化、一体化的智能优化决策管控模式。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工业和信息化局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7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92" w:rightChars="-44" w:firstLine="0" w:firstLineChars="0"/>
              <w:jc w:val="center"/>
              <w:textAlignment w:val="center"/>
              <w:rPr>
                <w:rFonts w:hint="eastAsia" w:ascii="Times New Roman" w:hAnsi="Times New Roman" w:eastAsia="仿宋_GB2312" w:cs="仿宋_GB2312"/>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三、聚焦“会展+消费”，坚定不移夯实绿色高质量发展新支撑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21</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5．全面保障会展中心运营发展</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国家会展中心（天津）二期展馆、国家会议中心投入使用，总展览面积达到55.8万平方米。</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国家会展中心（天津）二期展馆、国家会议中心投入使用，总展览面积达到55.8万平方米。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会展经济区管委会</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22</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实施盛展路等9个会展二期配套项目，加快打造天津“城市生态会客厅”，落成国家会展中心（天津）公交首末站，增加停车泊位3000余个。</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盛展路、海河南道、鑫怡路、国瑞路、白万路、辛柴路污水泵站、辛柴路雨水泵站、会展中心专用变电站二期8个项目计划年底完工。国瑞路和天津大道节点跨线桥项目方案还在研究阶段。6月底前建设并投入使用停车泊位1000余个，12月底前完成全年增加停车泊位3000余个的计划。</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 xml:space="preserve">彤 </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城市管理委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23</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建立健全常态化服务保障机制，完善突发事件处置预案，提升“一站式”服务工作水平，实现人员健康数据一卡查验、实时交换。</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一季度，修订完善常态化办展机制，成立常态化保障领导小组（下设“1+6”个功能组，包含29个成员单位）。修订完善“一站式”工作方案，成立“一站式”服务工作组。6月底前完善各类突发事件处置预案。</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胡永梅魏志强</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公安分局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 xml:space="preserve">会展经济区管委会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会展常态化保障各成员单位、“一站式”服务各成员单位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24</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全力服务保障中国工业博览会、中国国际汽车零配件展览会等一批大型展会，着力引进中国国际农业机械展览会、中国教育装备展示会等知名品牌展会，全年展会面积达到100万平方米。</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大招展引会力度，着力引进中国国际农业机械展览会、中国教育装备展示会等知名品牌展会，国家会展中心（天津）签约举办展会项目超过19个，签约展览面积超过120万平方米。全力服务保障世界智能大会、中国工业博览会等大型展会顺利举办。</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会展经济区管委会</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25</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6．加快推动会展经济提档升级</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以天津国家会展经济片区规划为引领，推动落实会展经济功能区规划实施方案，研究出台促进会展产业发展政策实施细则，加快落地一批会展龙头企业，集中引进会展产业链上中下游企业和关键配套产业。</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修订调整《关于促进会展产业发展的实施意见（试行）》，引进会展配套企业20家，其中北京方向不少于8家。</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会展经济区管委会</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26</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发挥国家会展中心（天津）综合配套区示范引领作用，推进东西两侧平衡地块商业用地开发建设，打造承接会展溢出效应的核心载体。</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上半年，加快推进国展大厦和配套商业的招商工作，到整体开业时，力争大厦入驻率达到60%，商业入驻率达到80%。持续跟进国展王府井大型城市综合体项目进展情况。</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商务局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会展经济区管委会 土地整理中心</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27</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用足用好会展周边资源空间，推动国际会展产业园等项目落地开工，加快实施白塘口特色小城镇等项目，重点打造开发区“一楼一园”、辛庄工业区、海河创意园等主题鲜明的会展产业园区。</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以联东U谷双创中心为基础，打造会展产业楼，计划年底“一楼”主体完工并交付，具备对外招商条件。“一园”会展工业产业园计划6月份投入运营。装修改造创意中心6号楼，到年底引进办展、布展参展类企业入驻。预计年底完成白塘口特色小城镇项目出让区（白万路东区）拆迁工作。八里台镇持续加大会展产业项目招商引资工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 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开发区管委会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辛庄镇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咸水沽镇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八里台镇</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28</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佳沃现代农业产业示范园三期开工建设，葛沽镇城市综合开发项目完成年度投资19亿元。</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佳沃现代农业产业示范园三期项目计划6月份开工建设，年底完成地下土建工程。葛沽镇城市综合开发项目本年度预计实施项目59个，其中续建13个，新建46个，年底前力争实现相应节点及投资额。</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葛沽镇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 xml:space="preserve">城投公司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29</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7．着力促进新型消费扩容提质</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大力发展物流、商贸、旅游、酒店等生产性生活性服务业，打造国际消费中心城市、区域商贸中心城市的重要支点。</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全力推动安博物流、首创城商业、天南创新谷等服务业重点项目建设进度。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商务局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30</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坚持“提升一批、改造一批、新建一批”，深入开展酒店行业服务水平提升专项行动，加快推动商业楼宇改酒店项目，万豪、喜来登等高品质酒店建成运营，全年新增床位1400余张。</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年底前完成。</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商务局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文化和旅游局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31</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着力引进国际国内知名连锁餐饮机构，打造时光里等特色美食街，全年落地高端美食品牌10个。</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年底前完成。</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商务局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32</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加快推进咸水沽新商圈等商业地块开发，推动星光大道商业街等现有商业旅游设施提质升级，创新发展“老三街”等夜间经济街区，打造“商圈+生活圈+夜经济”消费策源地。</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提升星光大道商业街商业旅游设施，打造樱花大道景观带，引进儿童娱乐设施；推动老三街夜市开街营业，计划7月31日开街，以“国际消费中心城市”为主基调全新引入美食味道，丰富潮流品牌。加快推进咸水沽新商圈等商业地块开发。</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商务局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33</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研究出台促进消费专项支持政策，利用展会举办契机发放惠民消费券2000余万元，进一步激发城市消费活力。</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年底前完成。</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商务局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27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92" w:rightChars="-44" w:firstLine="0" w:firstLineChars="0"/>
              <w:jc w:val="center"/>
              <w:textAlignment w:val="center"/>
              <w:rPr>
                <w:rFonts w:hint="eastAsia" w:ascii="Times New Roman" w:hAnsi="Times New Roman" w:eastAsia="仿宋_GB2312" w:cs="仿宋_GB2312"/>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四、聚焦“生态+治理”，坚定不移厚植绿色高质量发展新优势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34</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8．打好生态建设“持久战”</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坚持见缝插绿、见空补绿，建成卫南洼林间路2.1公里，创建第六批国家生态文明建设示范区，打造“绿水青山就是金山银山”实践创新基地。</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卫南洼游览路（津港高速-津晋高速）现正在办理初设等前期手续，计划6月开工，12月底完工。4-6月份完善各项工作档案，并将资料上传管理平台，全面推动创建第六批国家生态文明建设示范区，力争八里台镇创建“绿水青山就是金山银山”实践创新基地。</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交通运输管理局 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八里台镇</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35</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实施绿色生态屏障提升改造工程，不断完善公共服务设施，持续优化绿屏·辛庄湾、绿屏·咸水沽湾、绿屏·八里湾等大型节点。</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改造提升绿屏·辛庄湾、绿屏·咸水沽湾、绿屏·双桥河湾和绿屏·八里湾建成区等处的生态节点，更补优质苗木、地被，新增导览标识，增加林下停车位，预计6月底完工。</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农业农村委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辛庄镇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八里台镇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36</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精心策划观光游览线路，串联升级国家会展中心、小站练兵园等重要节点，有机衔接绿色生态屏障林间体验路。</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串联衔接国家会展中心、小站练兵园、绿色生态屏障等点位旅游线路，编制津南手绘地图和旅游指南宣传册对旅游线路和点位进行宣传。不断丰富津南特色旅游线路，通过重点文旅节庆活动、各级媒体平台等宣传发布特色线路及其点位，增强宣传推介力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文化和旅游局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 xml:space="preserve">会展经济区管委会 </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37</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开发绿屏森林资源，探索发展林下经济，引进社会资本和专业合作机构，依托现有资源大力发展体验旅游、研学康养、生态养殖等融合产业，实现生态效益和经济效益双丰收。</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计划采用TOT“移交-运营-移交（TOT）”或BOT（建造-运营-移交）+TOT模式，引入社会资本，开发绿色生态屏障建成林地。</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农业农村委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38</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9．打好双碳工作“主动战”</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以“两加、四减”为主攻方向，在产业升级、绿色碳汇上做加法，在工业、建筑、交通、社会四个重点领域能耗上做减法。</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编制津南区“碳达峰”实施方案，出台2022年工作要点，确定年度10项重点项目，统筹推进九大领域工作方案的落实落地。</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生态环境局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农业农村委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工业和信息化局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交通运输管理局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机关事务服务中心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39</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狠抓绿色低碳技术攻关，成立“双碳”创新联盟，加快推进“双碳”领域高端智库建设、技术创新和成果转化，全力服务“双碳”研究院运营发展。</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筹划“双碳”主题峰会，成立“双碳”创新联盟，落实整区屋顶光伏建设任务，发挥“双碳”研究院作用，促进“双碳”科技成果转化。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生态环境局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海河教育园区管委会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40</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持续开展绿色生态屏障碳汇能力提升行动，建成区级“双碳”展示中心，打造八里台低碳智慧创新园区和应急双碳创新生态产业园，建设西小站低碳先行示范村，完成“双碳”示范项目10个。</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建设区级“双碳”展示中心，计划总面积1300-1500平米。打造八里台低碳智慧创新园区，完善平台板块建设，对企业用电及能源消耗底数进行摸底调查，力争园区企业全部上平台，完成园区企业光伏载体统计，年内完成海尔园区、华录产业园等企业自筹自建光伏项目。天津应急双碳创新生态产业园项目一期投资4500万元</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6月份启动改造装修，10月份投入使用。建设西小站低碳先行示范村，年内完成低碳党群服务中心、生态停车场、低碳路灯、低碳民宿、低碳农业等项目。</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咸水沽镇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八里台镇</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农业农村委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工业和信息化局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会展经济区管委会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41</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both"/>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9．打好双碳工作“主动战”</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优化调整能源结构，实施荣钢集团1200立方米高炉改造项目，推进屋顶分布式光伏试点建设，4.8万千瓦水面光伏设施投入使用。</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10月底前完成14台燃煤锅炉煤改燃任务。完成荣钢公司4#高炉低碳升级改造项目和4万千瓦水面光伏发电设施建设。推进整区屋顶分布式光伏试点建设，2022年底前完成北闸口等第一批街镇屋顶分布式光伏项目。</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生态环境局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工业和信息化局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城市管理委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各相关镇街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42</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大力发展节能低碳建筑，涉及装配式建筑竣工面积达到40万平方米。</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年底前完成。</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 xml:space="preserve">会展经济区管委会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43</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积极推广绿色低碳交通运输工具，鼓励邮政、物流等行业领域提高新能源车占比。</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目前，公交二公司在津南区域运营车辆1122部，年内使用新能源车辆力争达到83%以上。</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交通运输管理局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44</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10．打好环境治理“攻坚战”</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全力推进中央环保督察反馈意见整改落实。</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推动《天津市贯彻落实第二轮中央生态环境保护督察报告反馈问题整改方案工作方案》中3项未整改完成任务在时限内完成整改。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生态环境局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城市管理委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工业和信息化局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水务局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农业农村委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交通运输管理局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各相关镇街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45</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强化新建项目、煤炭、工业、扬尘、移动源五控治气，关停整合燃煤锅炉14台，削减煤炭消费12.5万吨，全区细颗粒物（PM2.5）浓度不断改善。</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10月底前完成14台燃煤锅炉煤改燃任务，削减煤炭消费12.5万吨。全区细颗粒物（PM2.5）浓度不断改善，力争年均浓度达到38微克/立方米。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生态环境局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城市管理委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46</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r>
              <w:rPr>
                <w:rFonts w:hint="eastAsia" w:ascii="Times New Roman" w:hAnsi="Times New Roman" w:eastAsia="仿宋_GB2312" w:cs="仿宋_GB2312"/>
                <w:i w:val="0"/>
                <w:color w:val="000000"/>
                <w:spacing w:val="-6"/>
                <w:kern w:val="0"/>
                <w:sz w:val="24"/>
                <w:szCs w:val="24"/>
                <w:u w:val="none"/>
                <w:lang w:val="en-US" w:eastAsia="zh-CN" w:bidi="ar"/>
              </w:rPr>
              <w:t>打好环境治理“攻坚战”</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持续推进“园区围城”治理，撤销取缔长期治理园区2个。</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10月底前完成四道沟、东花园撤销取缔工作，园区内工业企业完成去工业化治理。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工业和信息化局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47</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认真落实“河（湖）长制”，有序开展渤海综合治理，加快实施月牙河、幸福河等河道生态修复项目5个，完成津南区再生水利用及水生态综合修复工程。</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每月完成河湖长制月度考核工作，制定河湖长制考核月报并公示。年底前完成月牙河、幸福河、四丈河、八米河、石柱子河5项生态修复工程。年底前完成津沽污水处理厂尾水处理，卫南洼生态片区生态湿地治理系统及马厂减河流域河道水生态保护修复工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水务局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48</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严格建设用地、农用地“两个管控”，协同推进土壤污染防治。</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严格落实“建设用地准入管理”工作，持续实施建设用地调查评估制度，年底前取得阶段性成果。10月底前完成土壤污染重点监管企业开展土壤和地下水自行监测。全面落实天津市土壤污染防治任务，不断改善耕地土壤环境质量，以耕地为重点，结合农业生产现状，大力推进受污染耕地安全利用工作，积极推广低积累品种替代、农艺调控、土壤调理等安全利用措施，有效降低农产品污染风险。</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规划资源分局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农业农村委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各相关镇街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49</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严厉打击地下水非法开采等行为，继续做好地下水超采综合治理，有效防治地面沉降。</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回填机井10眼，封存机井5眼，年底前完成。</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水务局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92" w:rightChars="-44" w:firstLine="0" w:firstLineChars="0"/>
              <w:jc w:val="center"/>
              <w:textAlignment w:val="center"/>
              <w:rPr>
                <w:rFonts w:hint="eastAsia" w:ascii="Times New Roman" w:hAnsi="Times New Roman" w:eastAsia="仿宋_GB2312" w:cs="仿宋_GB2312"/>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五、聚焦“改革+开放”，坚定不移激发绿色高质量发展新活力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50</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11．深度融入京津冀协同发展</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积极抢抓北京非首都功能资源疏解“窗口期”，扎实推进载体、产业、创新、金融、绿色、共享“六个协同”建设。</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制定我区2022年推动京津冀协同发展工作要点，组织推动京津冀协同发展各项重点工作落实。</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发展改革委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京津冀协同发展工作领导小组成员单位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51</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完善北京非首都功能疏解支持政策，健全清单化项目化推进机制，加大军民融合发展力度，强化与国家部委、北京有关部门、驻京央企国企和行业协会的沟通联系，以4批疏解项目为抓手，着力引入央企二三级总部及增量部分、文化旅游新经济平台项目、会展经济产业项目及各类科技型企业。全年引进京冀方向项目120个，协议投资额超过160亿元。</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积极承接北京非首都功能疏解，完善区级领导包联责任制，持续完善并推动《津南区承接北京非首都功能疏解工作推进机制》落实，实施项目化清单化推进，用足用好《天津市支持重点企业发展服务保障指引（试行）》等优惠政策，做好重点企业认定审核和服务保障工作。加强与国家部委、北京有关部门、驻京央企国企和天津市驻京办事处的沟通协调，推动各招商主体单位赴京冀开展对接交流及企业考察、项目推动，加大京冀项目招商引资考核力度。全年引进京冀方向项目120个，协议投资额超过160亿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合作交流办</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 xml:space="preserve">工业和信息化局 </w:t>
            </w:r>
            <w:r>
              <w:rPr>
                <w:rFonts w:hint="eastAsia" w:eastAsia="仿宋_GB2312" w:cs="仿宋_GB2312"/>
                <w:i w:val="0"/>
                <w:color w:val="000000"/>
                <w:kern w:val="0"/>
                <w:sz w:val="24"/>
                <w:szCs w:val="24"/>
                <w:u w:val="none"/>
                <w:lang w:val="en-US" w:eastAsia="zh-CN" w:bidi="ar"/>
              </w:rPr>
              <w:t>科技局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各镇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开发区管委会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国家农业科技园区管委会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长青办事处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会展经济区管委会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区重点企业服务保障工作专班成员单位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12．大力实施项目带动战略</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坚持“抓大不放小、喜新不厌旧”，优化完善产业专项支持政策，强化招商引资考核，加快构建大招商工作格局。</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上半年，制定《2022年招商引资考核方案》，优化考核评价体系，开展2021年度招商引资考核工作。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合作交流办</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长青办事处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开发区管委会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国家农业科技园区管委会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53</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12．大力实施项目带动战略</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坚持“请进来、走出去”相结合，借助国家会展中心（天津）等优势资源，依托服贸会、进博会等重要平台，举办系列主题鲜明的招商推介活动。</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借助国家会展中心（天津）优势资源，依托服贸会、进博会等重要活动，推动各镇开展主题宣传活动，确保年内开展各类宣传推介活动不少于24场。</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合作交流办</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商务局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会展经济区管委会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各招商主体单位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54</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强化招商队伍建设，充实一线招商人员，发挥现有企业以商招商作用，引进一批招商中介平台和投资促进机构。</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强化招商队伍建设，制定《津南区三级招商团队建设方案》，推动各招商主体单位招商队伍配齐配强。加强与知名招商中介机构的合作交流，促进各招商主体单位与招商中介平台和投资促进机构建立市场化合作。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合作交流办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12个招商主体</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55</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支持现有企业增资扩产，加快建设欧尚元乳酸、泰康合众医疗等项目。</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欧尚元项目力争6月份开工建设；泰康合众医疗一期4、8万</w:t>
            </w:r>
            <w:r>
              <w:rPr>
                <w:rFonts w:hint="eastAsia" w:eastAsia="仿宋_GB2312" w:cs="仿宋_GB2312"/>
                <w:i w:val="0"/>
                <w:color w:val="000000"/>
                <w:kern w:val="0"/>
                <w:sz w:val="24"/>
                <w:szCs w:val="24"/>
                <w:u w:val="none"/>
                <w:lang w:val="en-US" w:eastAsia="zh-CN" w:bidi="ar"/>
              </w:rPr>
              <w:t>平方米，</w:t>
            </w:r>
            <w:r>
              <w:rPr>
                <w:rFonts w:hint="eastAsia" w:ascii="Times New Roman" w:hAnsi="Times New Roman" w:eastAsia="仿宋_GB2312" w:cs="仿宋_GB2312"/>
                <w:i w:val="0"/>
                <w:color w:val="000000"/>
                <w:kern w:val="0"/>
                <w:sz w:val="24"/>
                <w:szCs w:val="24"/>
                <w:u w:val="none"/>
                <w:lang w:val="en-US" w:eastAsia="zh-CN" w:bidi="ar"/>
              </w:rPr>
              <w:t>预计12月底竣工，二期预计5月底招投标。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工业和信息化局 双港镇</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56</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决落实链长工作制，着力引聚会展经济、智能制造、大数据和人工智能、医疗器械、新材料、新经济等产业链上中下游企业，不断固链、补链、延链、强链，全年实际利用外省市投资到位额增长3.31%，实际使用外资增长2.1%。</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聚焦集成电路、高端装备、汽车和新能源汽车三条重点产业链，串链补链强链，搭建对接平台，推动链上企业增资扩产。2022年完成实际利用外省市内资到位额247.5亿元，每月末做好内资统计报送工作，全年实际利用外省市投资到位额增长3.31%。2022年完成利用外资3360万美元，全年实际使用外资增长2.1%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工业和信息化局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商务局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合作交流办</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长青办事处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开发区管委会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国家农业科技园区管委会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both"/>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12．大力实施项目带动战略</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分发挥财政资金“四两拨千斤”引导作用，吸引更多社会资本参与区域开发建设，谋划实施政府投资类和社会投资类项目400余个。</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年底前完成。</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发展改革委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农业农村委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工业和信息化局商务局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水务局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教育局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城市管理委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交通运输管理局土地整理中心</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各镇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长青办事处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国家农业科技园区管委会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开发区管委会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13．加快打造一流营商环境</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深化“放管服”“一制三化”改革，深入实施优化营商环境三年行动计划，积极推进“五减四办”，不断扩展承诺制、跨省通办事项范围，全面推行审批事项容缺受理和全程电子化登记，稳步实施“证照分离”“照后减证”制度。</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月底前制定《津南区2022年优化营商环境责任清单》。持续推进“五减四办”，“网上办”“马上办”“一次办”实办率达到90%以上。动态调整承诺事项清单，持续推进第二批76项“跨省通办”事项落实。持续推进容缺受理改革，将容缺受理事项范围由行政许可事项扩展至全部政务服务事项。持续推进“证照分离”改革，实行月报制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政务服务办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市场监管局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59</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both"/>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13．加快打造一流营商环境</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扎实推进工程建设项目审批制度改革，继续推行“拿地即开工”制度，一般社会投资项目从获得土地到取得施工许可不超过40个工作日。</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扎实推进工程建设项目审批制度改革，实现2022年新建工程建设项目施工许可证和质量安全监督并联办理率达到100%。深入推行我区“拿地即开工”改革制度，对有需要建设项目进行专项帮扶指导。一般社会投资项目从获得土地到取得施工许可审批用时不超过40个工作日。</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 xml:space="preserve">政务服务办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规划资源分局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60</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加快建设“政务一网通”平台，实现更大范围“一网通办、异地可办、掌上可办”。</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积极配合、持续推进市政务服务办建设“政务一网通”平台,持续推进津南政务帮办平台建设，逐步扩大平台应用范围。</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政务服务办</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61</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秉承“无事不扰、有求必应、皆大欢喜”的服务理念，深入开展“双万双服促发展”活动，落实“企业服务日”制度，充分发挥三级领导包联机制作用，着力解决企业用工、融资、人才落户等实际困难，优化应用场景供给，营造各类所有制企业竞相发展的良好环境。</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充分利用天津市政企互通服务信息化平台帮助企业解决问题。做细做实三级领导包联工作，围绕“四区”建设对区内重点企业开展精准帮扶。调整完善区级领导包联服务企业家和重点人才机制。坚持每月10日开展“企业服务日”活动，加强重点企业有针对性的现场服务。建立企业家反映问题台账并督办相关职能部门及时办复。</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政府办</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双万双服促发展活动领导小组成员单位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62</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14．持续推动重点领域改革</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全面完成国有企业改革三年行动，健全企业法人治理结构，完善企业市场化经营机制，推进经营性国有资产集中统一监管。</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月底前全面完成国企改革三年行动各项工作任务。试点设立专门委员会，健全专门委员会议事规则，进一步完善和健全董事会运行机制。在区管企业持续推进委派总会计师工作。推动区管企业各级子企业完成经理层任期制和契约化管理，签订聘任协议和业绩合同，按照约定严格考核、实施聘任或解聘、兑现薪酬，完善市场化经营机制。积极推动海河教育园区、津南开发区及文旅局所属国有企业改革工作，逐步纳入经营性国有资产集中监管。</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国资委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63</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深化预算管理制度改革，加快构建预算绩效管理全覆盖体系，进一步明确区镇财政事权和支出责任，坚决遏制新增地方政府隐性债务，抓好风险处置工作。</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推进预算管理一体化后半篇文章。对10个以上项目进行绩效财政重点评价，5个以上项目进行事前绩效评估，以前期辛庄镇模式鼓励各镇建设政府绩效体系。鼓励各单位建立本单位本行业的绩效指标体系。进一步加强规范债务管理，适时研究制定相关管理制度。努力完成全年40.18亿元化债任务。</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财政局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64</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14．持续推动重点领域改革</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持续推进信用体系建设，做好“双公示”工作，健全联合奖惩机制，升级改造信用信息共享平台。</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强“双公示”信息的归集和公示，实行“双公示”信息周反馈核实，建立通报机制，最大程度上降低迟报、瞒报风险。加大失信治理力度，加强经营异常名录和严重违法失信名单管理，规范联合奖惩措施。做好平台和网站的维护、升级。</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市场监管局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区诚信建设领导小组成员单位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65</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扎实开展质量强区工作，着力引进知识产权评估作价机构、经纪人和经纪公司等资源，做实做强中国（天津）知识产权保护中心津南分中心，全力创建知识产权保护示范城市。</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落实我区《关于开展质量提升行动推进质量强区战略的实施意见》，深入开展质量工作考核、质量攻关、“质量月”等活动，加强产品质量安全专项整治，推动建设津南区知识产权“保护+运营”综合服务体。推动建设市级知识产权行政保护试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胡永梅</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市场监管局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质量工作领导小组相关成员单位 知识产权保护工作领导小组相关成员单位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66</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坚决落实“支持民营企业改革发展26条”等政策措施，鼓励金融机构创新产品模式，面向市场主体落实新的减税降费，助力民营经济发展壮大。</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动天津市《关于营造更好发展环境支持民营企业改革发展的措施》等政策落实生效。进一步健全完善民营经济发展工作机制和政策落实任务清单。精准搭建对接服务平台，撮合各类企业与金融机构开展对接活动。落实新的组合式税费支持政策，持续推进“六税两费”减免工作，确保小型微利企业所得税政策受惠面达到100%，加强税收优惠政策宣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金融工作局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 xml:space="preserve">税务局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民营经济发展工作领导小组成员单位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both"/>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14．持续推动重点领域改革</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优化扩容上市挂牌梯队，华海清科实现科创板上市，全区上市挂牌企业达到54家。</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积极发挥政策支持引导作用，会同职能部门和金融机构深入企业，强化后备企业辅导培育，一企一策给予专业指导；加强对区内企业摸排力度，筛选出符合国家产业政策、成长性较好并有挂牌上市意愿的企业，充实我区挂牌上市后备资源库。</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金融工作局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7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92" w:rightChars="-44" w:firstLine="0" w:firstLineChars="0"/>
              <w:jc w:val="center"/>
              <w:textAlignment w:val="center"/>
              <w:rPr>
                <w:rFonts w:hint="eastAsia" w:ascii="Times New Roman" w:hAnsi="Times New Roman" w:eastAsia="仿宋_GB2312" w:cs="仿宋_GB2312"/>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六、聚焦“城乡+融合”，坚定不移构建绿色高质量发展新格局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68</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15．不断提升城市品质内涵</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坚持规划引领城市建设，高标准编制完成津南区国土空间总体规划。</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按照市规划资源局时间节点要求，积极推进津南区国土空间总体规划编制工作。年底前取得阶段性成果。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规划资源分局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各相关镇街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69</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加快建设“智慧津南”，实施智慧交通二期等项目，建成津南数据湖，智慧城市运行管理中心投入使用。</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智慧应用基础地理信息系统、智慧交通（二期）等项目上半年启动建设。数据湖、智慧城市运行管理中心等项目年底前建成并投入使用。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区委网信办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公安津南分局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70</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深入开展垃圾分类工作，累计建成垃圾分类厢房131处，继续完善厨余垃圾收运体系建设，建设大件垃圾处理中心，实现再生资源回收利用与垃圾分类有效衔接。</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年底前建设100处生活垃圾分类箱房。大件垃圾处置中心项目规划可建设用地面积10948平方米，总建筑面积2860平方米，设计日最大处理量100吨，计划8月开工，12月竣工。</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城市管理委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71</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15．不断提升城市品质内涵</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积极推进殡葬领域突出问题整改，加强殡葬服务设施规范化建设。</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稳步推进对外出租出售的公益性骨灰堂整改和以家族集中骨灰存放间方式整间出售（租）的公益性骨灰堂整改。稳步推进未经审批或审批手续不全的殡葬服务设施整改。持续加强殡葬用品市场执法，打击违法违规行为。加快推进殡葬服务设施规范化建设。</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民政局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区委政法委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区委统战部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公安分局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规划资源分局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卫生健康委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农业农村委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文化和旅游局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72</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健全国家卫生城区管理长效机制，启动建设会展经济功能区绿地公园，不断优化提升市容环境。</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调整爱卫会成员单位。推动国家卫生区、镇复审工作。国家会展经济区基础设施配套（一期）工程绿地公园项目坐落于辛庄镇白塘口村，拟建4处公园绿地，绿化面积共计6.34万平方米，预计11月开工。</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创卫办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城市管理委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辛庄镇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73</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深入落实天津市全域创建文明城区三年行动计划，积极创建全国文明城区。</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进一步梳理创文指标体系责任清单，组织开展形式多样的“读懂创文”系列培训活动，加强日常检查督查，建立分级督办机制、排名机制、问责机制，开展丰富多彩的文明创建活动。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崔德行</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创文办</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both"/>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15．不断提升城市品质内涵</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扎实做好“一年两征”兵员征集工作，加强国防教育、国防动员和后备力量建设，持续巩固军政军民团结，努力争创全国双拥模范城。</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完成年度130名新兵征集任务。落实天津市民兵建设“十四五”规划要求，高标准完成年度编组任务。加强双拥宣传，全年组织开展不少于2场双拥专题宣传活动。深化军民共建，扎实开展春节、八一走访慰问活动。组织开展双拥模范评选表彰活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洪军民薛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武装部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退役军人事务局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75</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16．加快完善城镇载体功能</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持续优化公共交通布局，开通调整公交线路11条，做好地铁6号线二期公交接驳工作。</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上半年优化调整205、211、213、220、224路公交线路，下半年优化调整615普线、615快线、629、753、208、652北等公交线路，积极做好地铁1号线与6号线接驳工作。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交通运输管理局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76</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加大出租车和网约车监管力度，规范互联网租赁自行车行业，有效解决“最后一公里”问题。</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半年积极推进互联网租赁自行车考核工作，深化停车技术改革、车型更新迭代等举措，有效规范企业经营行为。下半年积极推进互联网租赁自行车企业增加嗅探施划点位，保障互联网自行车运营更便民、规范和有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交通运输管理局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77</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both"/>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16．加快完善城镇载体功能</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不断健全道路交通体系，实施道路畅通工程，新建改造丰泽道、幸福路、坤元路桥等道路桥梁，建成一批智能行人过街信号灯，综合优化津沽大街、海尔大道等重要交通节点，加快完善关键路段交通标志标牌。</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丰泽道计划6月完工。幸福路计划11月底完工。坤元路桥计划工期为2022年12月至2023年12月。新建津沽大街、津歧公路沿线12处路口智能行人过街信号灯，综合优化咸水沽二中、新家园小学等重点区域交通安全设施。对园区内重点路口交通信号灯供电系统进行电力改造，确保设施供电安全稳定。在天大、南大周边新建人行过街信号灯、电子警察，在地铁6号线周边新建违停电警及配套设施，对园区内部分路口信号灯控制系统进行联网联控改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魏志强</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交通运输管理局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公安津南分局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城市管理委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规划资源分局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水务局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政务服务办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工业和信息化局 各相关镇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78</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优化城市基础配套设施，持续改造雨污管网混接错接点位，实施洪泥河东侧地块等电力切改工程，启用葛沽垃圾转运站，打造标准化菜市场2个，提升改造荣钢污水处理厂，建成白塘口特色小城镇、辛庄2.6平方公里平衡地块燃气供热站。</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改造雨污管网混接错接点位，预计9月开工，12月底完工。洪泥河东侧地块10kv辛15线路电力迁改工程10月开工。葛沽垃圾转运站项目5月完善内装和外檐施工及设备安装调试，7月底完工投产运营。提升改造荣钢污水处理厂项目7月底完工。平衡地块供热站正在建设中，计划10月中旬完成建设任务。</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水务局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辛庄镇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葛沽镇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土地整理中心</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城市管理委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16．加快完善城镇载体功能</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 xml:space="preserve"> 全面开展城市桥梁隐患排查整改，加强超限超载路面治理。</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10月份，针对梨双路南马集桥、津沽附线二十四号桥、白万路吉泰桥、双东路月牙河桥、盛塘路月牙河桥开展桥梁检测工作，对附属病害进行维修整改。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交通运输管理局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17．积极创新基层治理体系</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坚持党建引领基层治理，落实“战区制、主官上、权下放”，加快推进“撤村强居”工作，组建区社会工作服务指导中心。</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依托社区“大党委”制，推动城市基层党建联席会议召开，解决社区实际问题。深化“双报到”工作，发挥在职党员和机关事业单位优势资源。加强村（社区）党群服务中心管理和使用，提升服务群众功能。根据“撤村强居”工作的进程，及时调整村党组织。深入基层调研，梳理推动“撤村强居”工作的困难堵点，形成问题台账，召开专题会议，指导各镇平稳有序推动我区“撤村强居”工作。成立区级社会工作服务指导中心，加强基层社会治理工作力量。按照“全面建+重点创”的工作要求，突出我区认领的“防范化解社会治安风险”和“发挥智治支撑作用”两个重点项目，持续深化“战区制、主官上、权下放”党建引领基层治理体制机制创新，顺利完成试点创建中央验收评估任务。</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邹朝阳魏</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区委政法委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Style w:val="20"/>
                <w:rFonts w:hint="eastAsia" w:ascii="Times New Roman" w:hAnsi="Times New Roman" w:eastAsia="仿宋_GB2312" w:cs="仿宋_GB2312"/>
                <w:lang w:val="en-US" w:eastAsia="zh-CN" w:bidi="ar"/>
              </w:rPr>
            </w:pPr>
            <w:r>
              <w:rPr>
                <w:rStyle w:val="20"/>
                <w:rFonts w:hint="eastAsia" w:ascii="Times New Roman" w:hAnsi="Times New Roman" w:eastAsia="仿宋_GB2312" w:cs="仿宋_GB2312"/>
                <w:lang w:val="en-US" w:eastAsia="zh-CN" w:bidi="ar"/>
              </w:rPr>
              <w:t>民政局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Style w:val="20"/>
                <w:rFonts w:hint="eastAsia" w:ascii="Times New Roman" w:hAnsi="Times New Roman" w:eastAsia="仿宋_GB2312" w:cs="仿宋_GB2312"/>
                <w:lang w:val="en-US" w:eastAsia="zh-CN" w:bidi="ar"/>
              </w:rPr>
              <w:t xml:space="preserve">区委组织部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81</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17．积极创新基层治理体系</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提升三级社会矛盾纠纷调处化解中心效能，大力推行“接诉即办”“接单即办”机制，发挥村（居）网格员资源优势，完善网格员代办信访机制，有效化解国家信访局交办案件，积极创建全国信访工作示范区。</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不断加强三级矛调中心建设，健全完善“信、访、网、电、视频”五位一体受理办理渠道，深入贯彻《津南区深化“接单即办”工作实施方案（试行）》，继续深化便民热线“接单即办”工作，严格执行“七单”工作流程，建立快速解决机制。继续落实领导干部接访下访、网格员代办制度。强力推进治理重复信访、化解信访积案专项工作</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确保在二十大前完成国家局交办的第二批案件化解任务。积极创建全国信访工作示范区。</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魏</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胤</w:t>
            </w:r>
          </w:p>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魏志强</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区委政法委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信访办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网格化管理中心</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82</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深入开展安全生产专项整治三年行动，做大做强智慧应急联合创新中心，打造应急指挥中心信息化平台，全力创建国家安全发展示范城市。</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年内安全生产专项整治三年行动圆满收官。2022年7月完成应急指挥平台建设调试，待区应急管理局搬至新址后，正式投入使用。持续推动创建国家安全发展示范城市。</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应急管理局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消防救援支队</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交通运输管理局 公安分局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both"/>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17．积极创新基层治理体系</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继续完善社会治安防控体系，实施双桥河派出所迁建工程，建成智慧平安社区172个，新建一批街面警务站，战勤保障消防站投入使用，打造消防安全示范小区14个，健全扫黑除恶长效机制，不断巩固“平安津南”创建成果。</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月底前完成172个智慧平安社区建设。战勤保障消防站已开工建设，预计年内完工。年底前在14个小区安装梯控装置，建设电动自行车集中充电停放场所，防止电动自行车进楼入室。双桥河派出所迁建工程预计10月开工。常态化开展扫黑除恶，聚焦自然资源、交通运输、工程建设、信息网络四大行业领域开展整治工作。不断加大对涉网类黑恶犯罪的研究力度，精准打击利用网络实施“套路贷”“黄赌毒”“裸聊”敲诈等新型黑恶犯罪。</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于瑞均魏志强</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公安分局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双桥河镇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消防救援支队</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区委网信办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交通运输管理局规划资源分局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住房建设委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18．大力实施乡村振兴战略</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持续推进巩固拓展脱贫攻坚成果同乡村振兴有效衔接，全年投入帮扶资金1.1亿元，落地产业协作项目8个，完成消费帮扶1亿元。</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携手秦安灵台县、策勒县，严格落实过渡期“四个不摘”要求，保持财政支持政策总体稳定，保持干部人才选派交流力度，继续强化产业合作、劳务协作和消费帮扶，特别是加大向秦安县、策勒县的倾斜支持力度。发展壮大结对地区特色产业，提升当地乡村建设质量，增强内生发展动力，在科技赋能、产业园区共建、百村振兴重点示范村打造方面取得明显成效。全年投入帮扶资金1.1亿元，落地产业协作项目8个，完成消费帮扶1亿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合作交流办</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区委统战部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发展改革委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农业农村委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人社局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教育局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卫生健康委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商务局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文化和旅游局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财政局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85</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18．大力实施乡村振兴战略</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加快实施“小站稻振兴”计划，推动小站稻国家地理标志产品保护示范区建设，启动“小站稻1号”品种审定，小站稻种植面积稳定在5万亩以上，策划举办2022年中国农民丰收节暨津南区第四届稻米节。</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加大工作力度，5月底前全面开始小站稻种植，种植面积稳定在5万亩以上。9月23日，高水平策划举办2022年天津市丰收节主会场活动。年底前完成完成小站稻1号报审材料提交工作。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农业农村委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金谷集团</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各相关镇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86</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不断培育壮大新型农业经营主体，市级以上农业龙头企业达到10家，打造市级示范家庭农场1个。</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加快农业龙头企业培育力度，年底前市级以上农业龙头企业达到10家。年底前打造1家市级示范家庭农场并通过市级验收。</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农业农村委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各相关镇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87</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以“三美四乡”为抓手，大力开展农业提质、增收富民、农村人居环境整治五年提升等9个专项行动，做好国家数字乡村试点推广工作，5000亩设施农业建成运营，打造月桥、小黄庄等4个农村人居环境示范村，创建迎新、西小站等6个市级乡村振兴示范村。</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制定《津南区农村人居环境整治提升五年行动方案（2021—2025年）》《津南区农村全域清洁化工程“百日攻坚”活动实施方案》，3月至6月上旬，开展以“共建洁美家园 喜迎党的二十大”为主题的农村全域清洁化工程“百日攻坚”活动。完成月桥村、小黄庄村、西泥沽村、南付营村人居环境整治示范村创建区级初验，申请市级备案验收。按照国家和天津市工作部署，做好国家数字乡村试点推广工作。6月底前建成5000亩设施农业项目，年底前落地运营。年底前，力争创建完成1个市级乡村振兴示范村，通过验收。</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于瑞均罗振胜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农业农村委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区委网信办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金谷集团</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区农村人居环境整治领导小组成员单位</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各相关镇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92" w:rightChars="-44" w:firstLine="0" w:firstLineChars="0"/>
              <w:jc w:val="center"/>
              <w:textAlignment w:val="center"/>
              <w:rPr>
                <w:rFonts w:hint="eastAsia" w:ascii="Times New Roman" w:hAnsi="Times New Roman" w:eastAsia="仿宋_GB2312" w:cs="仿宋_GB2312"/>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七、聚焦“保障+改善”，坚定不移共享绿色高质量发展新成果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88</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19．实现更有温度社会保障</w:t>
            </w:r>
          </w:p>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全力推进“宜业津南”计划，突出抓好高校毕业生、就业困难人员、退役军人、农民工等重点群体就业服务，全年新增就业2万人，帮扶创业2500人。</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年底前完成。</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eastAsia="仿宋_GB2312" w:cs="仿宋_GB2312"/>
                <w:i w:val="0"/>
                <w:color w:val="000000"/>
                <w:kern w:val="0"/>
                <w:sz w:val="24"/>
                <w:szCs w:val="24"/>
                <w:u w:val="none"/>
                <w:lang w:val="en-US" w:eastAsia="zh-CN" w:bidi="ar"/>
              </w:rPr>
              <w:t>人社</w:t>
            </w:r>
            <w:r>
              <w:rPr>
                <w:rFonts w:hint="eastAsia" w:ascii="Times New Roman" w:hAnsi="Times New Roman" w:eastAsia="仿宋_GB2312" w:cs="仿宋_GB2312"/>
                <w:i w:val="0"/>
                <w:color w:val="000000"/>
                <w:kern w:val="0"/>
                <w:sz w:val="24"/>
                <w:szCs w:val="24"/>
                <w:u w:val="none"/>
                <w:lang w:val="en-US" w:eastAsia="zh-CN" w:bidi="ar"/>
              </w:rPr>
              <w:t>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89</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改善群众居住环境，建立旧楼区长效管理机制，探索物业服务管理新模式，推动粮库宿舍等成片老旧小区更新改造，完成金浩园、丰达园等还迁小区维修工程，实施既有住宅加装电梯工作，北闸口镇春成园项目主体封顶，辛庄镇白塘口定向安置房项目竣工。</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认真贯彻落实《津南区旧楼区长效管理区级财政资金补助办法》，对全区已改造的93个旧楼区进行每季度联合考核。咸水沽镇东粮库宿舍221户居民危漏房屋改造工作，计划于2022年内完成项目立项、启动资金到位、制定安置方案并获批、入户征求意见、房屋评估及三榜公示工作，适时启动入户动迁及安置工作。咸水沽镇金浩园、丰达园等还迁小区维修工程计划7月底完成招投标工作，2022年底完成维修。年底前完成2部既有建筑加装电梯工程。北闸口镇春成园项目完成投资0.28亿元，年底全部楼体封顶。辛庄镇白塘口定向安置房项目已实现主体封顶，计划进行主体二次结构、外立面及小区配套施工，预计2022年底竣工。</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eastAsia" w:eastAsia="仿宋_GB2312" w:cs="仿宋_GB2312"/>
                <w:i w:val="0"/>
                <w:color w:val="000000"/>
                <w:kern w:val="0"/>
                <w:sz w:val="24"/>
                <w:szCs w:val="24"/>
                <w:u w:val="none"/>
                <w:lang w:val="en-US" w:eastAsia="zh-CN" w:bidi="ar"/>
              </w:rPr>
              <w:t>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住房建设委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辛庄镇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咸水沽镇</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北闸口镇</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90</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19．实现更有温度社会保障</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聚焦聚力“一老一小”，推动新的生育政策落地见效，完善婴幼儿托育服务体系，促进社区“嵌入式”养老服务发展，实施颐养院提升改造工程，建成日间照料中心2个，打造15分钟养老服务圈，老年人家庭医生签约服务达到6万人，未拆迁村老年人生活补贴提高至每月445元。</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贯彻落实《津南区人民政府办公室关于印发津南区促进3岁以下婴幼儿照护服务体系建设实施方案的通知》，力争在2022年底托位数达到1.5‰。继续调整家庭医生团队，老年人家庭医生签约服务达到6万人。颐养院提升改造工程3月启动立项，预计6月底前开工、12月底前竣工。11月底前建成日间照料中心2个。未拆迁村老年人生活补贴提高至每月445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民政局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卫生健康委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91</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做好退役军人服务保障，妥善安置军转干部和退役士兵，及时足额发放重点优抚对象补助金。</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完善优抚对象增减员情况报送制度。严格优抚资金发放程序，通过银行实现社会化发放。12月底前完成计划分配军转干部和符合政府安排工作退役士兵安置工作。</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薛</w:t>
            </w:r>
            <w:r>
              <w:rPr>
                <w:rFonts w:hint="default" w:eastAsia="仿宋_GB2312" w:cs="仿宋_GB2312"/>
                <w:i w:val="0"/>
                <w:color w:val="000000"/>
                <w:kern w:val="0"/>
                <w:sz w:val="24"/>
                <w:szCs w:val="24"/>
                <w:u w:val="none"/>
                <w:lang w:val="en" w:eastAsia="zh-CN" w:bidi="ar"/>
              </w:rPr>
              <w:t xml:space="preserve">  </w:t>
            </w:r>
            <w:r>
              <w:rPr>
                <w:rFonts w:hint="eastAsia" w:ascii="Times New Roman" w:hAnsi="Times New Roman" w:eastAsia="仿宋_GB2312" w:cs="仿宋_GB2312"/>
                <w:i w:val="0"/>
                <w:color w:val="000000"/>
                <w:kern w:val="0"/>
                <w:sz w:val="24"/>
                <w:szCs w:val="24"/>
                <w:u w:val="none"/>
                <w:lang w:val="en-US" w:eastAsia="zh-CN" w:bidi="ar"/>
              </w:rPr>
              <w:t>彤</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退役军人事务局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92</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深化党建引领社会救助，织密扎牢兜底保障网，建立“一门受理、多门联动”救助机制，发放救助保障金1亿元左右。</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落实主动发现机制和探访机制，加强残疾人等特殊困难群体关爱帮扶，扩大生活困难“边缘户”救助范围。为6000名低保、特困供养人员及时足额发放救助资金，为7000名残疾人发放困难残疾人生活补贴和重度残疾人护理补贴。对遭遇突发性、临时性和紧迫性生活困难的符合条件的困难群众给予临时救助。</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民政局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93</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20．提供更为优质教育供给</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大力扶持普惠性民办幼儿园发展，提升改造3所公办幼儿园，新增普惠性学前教育学位900个，确保三年毛入园率85%以上，普惠性幼儿园覆盖率80%以上。</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增普惠性公办学前教育学位900个，普惠性民办学前教育学位500个，三年毛入园率85%以上，普惠性幼儿园覆盖率80%以上。其中，涉及的沽上江南配套幼儿园装修改造、渌水道I幼儿园装修改造、中海瀚海雅苑幼儿园装修三个工程均预计5月份开工，11月份竣工。</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教育局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94</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2741930</wp:posOffset>
                  </wp:positionH>
                  <wp:positionV relativeFrom="paragraph">
                    <wp:posOffset>264160</wp:posOffset>
                  </wp:positionV>
                  <wp:extent cx="10795" cy="77470"/>
                  <wp:effectExtent l="0" t="0" r="8255" b="17780"/>
                  <wp:wrapNone/>
                  <wp:docPr id="2" name="直接连接符_7"/>
                  <wp:cNvGraphicFramePr/>
                  <a:graphic xmlns:a="http://schemas.openxmlformats.org/drawingml/2006/main">
                    <a:graphicData uri="http://schemas.openxmlformats.org/drawingml/2006/picture">
                      <pic:pic xmlns:pic="http://schemas.openxmlformats.org/drawingml/2006/picture">
                        <pic:nvPicPr>
                          <pic:cNvPr id="2" name="直接连接符_7"/>
                          <pic:cNvPicPr/>
                        </pic:nvPicPr>
                        <pic:blipFill>
                          <a:blip/>
                          <a:stretch>
                            <a:fillRect/>
                          </a:stretch>
                        </pic:blipFill>
                        <pic:spPr>
                          <a:xfrm>
                            <a:off x="0" y="0"/>
                            <a:ext cx="10795" cy="77470"/>
                          </a:xfrm>
                          <a:prstGeom prst="rect">
                            <a:avLst/>
                          </a:prstGeom>
                          <a:noFill/>
                          <a:ln>
                            <a:noFill/>
                          </a:ln>
                        </pic:spPr>
                      </pic:pic>
                    </a:graphicData>
                  </a:graphic>
                </wp:anchor>
              </w:drawing>
            </w:r>
            <w:r>
              <w:rPr>
                <w:rFonts w:hint="eastAsia"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2809240</wp:posOffset>
                  </wp:positionH>
                  <wp:positionV relativeFrom="paragraph">
                    <wp:posOffset>341630</wp:posOffset>
                  </wp:positionV>
                  <wp:extent cx="0" cy="54610"/>
                  <wp:effectExtent l="0" t="0" r="0" b="0"/>
                  <wp:wrapNone/>
                  <wp:docPr id="3" name="直接连接符_2"/>
                  <wp:cNvGraphicFramePr/>
                  <a:graphic xmlns:a="http://schemas.openxmlformats.org/drawingml/2006/main">
                    <a:graphicData uri="http://schemas.openxmlformats.org/drawingml/2006/picture">
                      <pic:pic xmlns:pic="http://schemas.openxmlformats.org/drawingml/2006/picture">
                        <pic:nvPicPr>
                          <pic:cNvPr id="3" name="直接连接符_2"/>
                          <pic:cNvPicPr/>
                        </pic:nvPicPr>
                        <pic:blipFill>
                          <a:blip/>
                          <a:stretch>
                            <a:fillRect/>
                          </a:stretch>
                        </pic:blipFill>
                        <pic:spPr>
                          <a:xfrm>
                            <a:off x="0" y="0"/>
                            <a:ext cx="0" cy="54610"/>
                          </a:xfrm>
                          <a:prstGeom prst="rect">
                            <a:avLst/>
                          </a:prstGeom>
                          <a:noFill/>
                          <a:ln>
                            <a:noFill/>
                          </a:ln>
                        </pic:spPr>
                      </pic:pic>
                    </a:graphicData>
                  </a:graphic>
                </wp:anchor>
              </w:drawing>
            </w:r>
            <w:r>
              <w:rPr>
                <w:rFonts w:hint="eastAsia" w:ascii="Times New Roman" w:hAnsi="Times New Roman" w:eastAsia="仿宋_GB2312" w:cs="仿宋_GB2312"/>
                <w:i w:val="0"/>
                <w:color w:val="000000"/>
                <w:kern w:val="0"/>
                <w:sz w:val="24"/>
                <w:szCs w:val="24"/>
                <w:u w:val="none"/>
                <w:lang w:val="en-US" w:eastAsia="zh-CN" w:bidi="ar"/>
              </w:rPr>
              <w:t>继续引进市级优质教育资源，全力推进天津市实验中学、师大二附小等项目建设，建成辛庄镇海河中游配套中学和南开学校雅润路校区，新增义务教育和高中学位6420个。</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辛庄镇海河中游配套小学（师大二附小项目）已于已完成桩基施工，预计2022年完成主体封顶，2023年三季度竣工。辛庄镇海河中游配套中学工程（天津市实验中学项目）可提供学位2700个，预计11月份具备使用条件。南开学校雅润路校区工程可提供学位3720个，预计9月份具备使用条件。</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郭建华陈妍卉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教育局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 w:eastAsia="zh-CN" w:bidi="ar"/>
              </w:rPr>
              <w:t>海河教育园区</w:t>
            </w:r>
            <w:r>
              <w:rPr>
                <w:rFonts w:hint="eastAsia" w:ascii="Times New Roman" w:hAnsi="Times New Roman" w:eastAsia="仿宋_GB2312" w:cs="仿宋_GB2312"/>
                <w:i w:val="0"/>
                <w:color w:val="000000"/>
                <w:kern w:val="0"/>
                <w:sz w:val="24"/>
                <w:szCs w:val="24"/>
                <w:u w:val="none"/>
                <w:lang w:val="en-US" w:eastAsia="zh-CN" w:bidi="ar"/>
              </w:rPr>
              <w:t>管委会</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辛庄镇</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4"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95</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强化校园食品安全管理，做好平安校园建设。开展中小学健康教育促进行动，推进综合防控儿童青少年近视“六大工程”。</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落实校园食品安全常态化管理，配合市场监管部门开展春秋季校园是食品安全专项监督检查工作。紧扣综合防控近视“六大工程”，通过多种手段推动工作，确保2022年我区学生近视率较2021年降低一个百分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教育局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96</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20．提供更为优质教育供给</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提升职业教育办学水平，扎实办好特殊教育，依法依规促进民办教育，区域义务教育优质均衡发展通过评估验收。</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实施天津市职业教育创优赋能建设项目，编制职业教育质量报告，开展民办学校年检评估。组织特殊教育学校及随班就读普通学校的干部教师全员培训，提升特殊教育专业化水平，2022年底前完成。特殊教育入学率97%以上。区域义务教育优质均衡发展通过评估验收。</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教育局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97</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全面推进“双减”工作，强化师德师风建设，提升课后服务质量，规范校外培训机构管理。</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强学科类、非学科类校外培训机构监管，持续深化校外培训机构预收费资金监管。开展校外培训机构风险排查，规范学科类培训机构的培训行为。强化宣传教育引导。9月底前完成教育系统师德师风治理专项行动“回头看”。持续开展课后服务互比互看活动，开展作业设计大赛。</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教育局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98</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深化新时代教育评价改革工作，推进大中小幼思政一体化建设，指导学校建立艺术和科技社团，全面提升体育工作水平，努力办好人民满意的教育。</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深化新时代教育评价改革工作，依托天津海河教育园区思政课资源。组织开展大中小学同上一节思政课活动及主题实践活动。指导全区各中小学均建立1-2个具有一定水准的艺术和科技社团。开足开齐体育课与健康教育课，广泛开展校园阳光体育活动，积极组织各级各类竞赛活动，有效落实提升学生体质健康各项活动措施，完成《国家学生体质健康标准》测试优良率50%，合格率95%的目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教育局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99</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21．建设更高水平健康津南</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坚持“外防输入、内防反弹”不动摇，统筹做好全人群疫苗接种，健全疾控中心、医院、社区三级预防控制体系，加快建设疾控中心实验楼，扎实做好常态化疫情防控各项工作。</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坚持“外防输入、内防反弹”不动摇，做好疫苗接种能力建设，统筹做好全人群疫苗接种，确保接种安全。充分发挥三级疾控体系建设网络作用。加快建设疾控中心实验楼，预计2023年一季度完成主体建设。扎实做好常态化疫情防控各项工作，始终保持“热备”状态。</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陈妍卉 张基建</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区疫情防控指挥部卫生健康委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100</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优化医疗卫生服务布局，启用双林街社区卫生服务中心，开工建设海棠街社区卫生服务中心，继续完善镇村卫生服务一体化体系。</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双林街社区卫生服务中心12月开诊。年内开工建设海棠街社区卫生服务中心。继续完善镇村卫生服务一体化体系。</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卫生健康委</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海棠街道办事处</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101</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大力发展中医药事业，做强做优名中医工作室，持续提升中医医院综合实力。</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持续推进名中医工作室建设，提升综合救治能力。开展交流合作，筹备中医脾胃病、肾病、不孕症专科专病建设。</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卫生健康委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102</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加强医联体、医共体、数字健共体建设，依托智慧健康医疗平台，开展分级诊疗、远程会诊、区域影像、区域检验工作，“云药房”药品种类达到800种以上，打造医疗废物监管平台。</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利用“云管理”平台，加强健共体内各医疗机构数据共享。继续加强医联体建设，推进信息化建设，完善分级诊疗体系。进一步增加“云药房”药品种类，满足居民用药需求。加强“云服务”平台宣传，居民线上申请入户服务，基层医疗机构家医团队提供特需上门服务。完善“云检查”系统建设并投入使用，实现区域内检查、检验数据共享，减少重复检查。确保医疗废物平台运转顺利。</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陈妍卉</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卫生健康委</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58" w:leftChars="-28" w:right="-92" w:rightChars="-44" w:firstLine="0" w:firstLineChars="0"/>
              <w:jc w:val="center"/>
              <w:rPr>
                <w:rFonts w:hint="eastAsia"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103</w:t>
            </w:r>
          </w:p>
        </w:tc>
        <w:tc>
          <w:tcPr>
            <w:tcW w:w="9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22．打响更具魅力文体品牌</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加快推进公共文化设施建设，推动新成立社区建设综合性文化服务中心，区文化中心对外开放，档案馆新建项目竣工。</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推动各街镇开展新成立的社区达标综合性文化服务中心建设，进一步提升村居综合性文化服务中心达标率。积极开展文化服务公司和物业公司的招标工作，在建筑主体完成竣工验收的基础上，及时推动相关公司进驻，及时推动区文化中心对外开放工作。档案馆项目总建筑面积1.46万平方米，预计2022年10月完成EPC总承包建设任务，2022年底项目竣工。</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郭建华罗振胜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文化和旅游局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档案馆</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104</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举办第三届“周汝昌杯”古体诗词征文、津南区第十八届文化艺术节等系列活动，组织群众性文化活动200余场。</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全年组织举办第十八届文化艺术节系列活动，组织群众性文化活动200余场次。拟于5月份启动承办第三届“周汝昌杯”古体诗词征文活动。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文化和旅游局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105</w:t>
            </w:r>
          </w:p>
        </w:tc>
        <w:tc>
          <w:tcPr>
            <w:tcW w:w="9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39" w:leftChars="-19" w:right="-21" w:rightChars="-10" w:firstLine="0" w:firstLineChars="0"/>
              <w:jc w:val="left"/>
              <w:textAlignment w:val="center"/>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实施全民健身计划，继续举办第六届武术文化节等品牌赛事，精心承办2022年天津市第九届少数民族传统体育运动会，组织参加天津市第十五届运动会，增设“津沽全民健身讲堂”，新建提升一批村（居）健身园。</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开设津沽全民健身讲堂，继续举办武术文化节等品牌赛事活动。全年举行区级及以上赛事活动12项。新建、更新、提升社区健身园等各类体育场地30个。新建、提升新农村健身广场10个。组建津南区代表团，参加天津市第十五届运动会。协助承办天津市第九届少数民族传统体育运动会。</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区委统战部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文化和旅游局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各镇街</w:t>
            </w:r>
          </w:p>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106</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39" w:leftChars="-19" w:right="-21" w:rightChars="-10" w:firstLine="0" w:firstLineChars="0"/>
              <w:jc w:val="left"/>
              <w:rPr>
                <w:rFonts w:hint="eastAsia" w:ascii="Times New Roman" w:hAnsi="Times New Roman" w:eastAsia="仿宋_GB2312" w:cs="仿宋_GB2312"/>
                <w:i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加快推动文旅融合发展，提升旅游服务水平，打造中国旅游日、春秋季主题游等系列品牌活动，推动全域文化旅游高质量发展。</w:t>
            </w:r>
          </w:p>
        </w:tc>
        <w:tc>
          <w:tcPr>
            <w:tcW w:w="3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运行好津南旅游微信公众号，加强旅游品牌宣传。开展中国旅游日、春秋两季旅游活动等重点文旅节庆活动，打造津南文旅品牌。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21" w:leftChars="-10" w:right="-21" w:rightChars="-1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罗振胜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58" w:leftChars="-28" w:right="-90" w:rightChars="-43"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文化和旅游局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92" w:rightChars="-44" w:firstLine="0" w:firstLineChars="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各相关镇街</w:t>
            </w:r>
          </w:p>
        </w:tc>
      </w:tr>
    </w:tbl>
    <w:p>
      <w:pPr>
        <w:rPr>
          <w:rFonts w:hint="eastAsia" w:ascii="Times New Roman" w:hAnsi="Times New Roman" w:eastAsia="仿宋_GB2312" w:cs="仿宋_GB2312"/>
        </w:rPr>
        <w:sectPr>
          <w:headerReference r:id="rId7" w:type="default"/>
          <w:footerReference r:id="rId9" w:type="default"/>
          <w:headerReference r:id="rId8" w:type="even"/>
          <w:footerReference r:id="rId10" w:type="even"/>
          <w:pgSz w:w="16838" w:h="11906" w:orient="landscape"/>
          <w:pgMar w:top="1531" w:right="2041" w:bottom="1531" w:left="2041" w:header="851" w:footer="1134" w:gutter="0"/>
          <w:pgNumType w:fmt="numberInDash"/>
          <w:cols w:space="0" w:num="1"/>
          <w:rtlGutter w:val="0"/>
          <w:docGrid w:type="linesAndChars" w:linePitch="315" w:charSpace="0"/>
        </w:sectPr>
      </w:pPr>
    </w:p>
    <w:p>
      <w:pPr>
        <w:ind w:firstLine="0"/>
        <w:jc w:val="left"/>
        <w:rPr>
          <w:rFonts w:hint="eastAsia" w:ascii="Times New Roman" w:hAnsi="Times New Roman" w:eastAsia="宋体" w:cs="Times New Roman"/>
          <w:kern w:val="2"/>
          <w:sz w:val="21"/>
          <w:szCs w:val="24"/>
          <w:lang w:val="en-US" w:eastAsia="zh-CN" w:bidi="ar-SA"/>
        </w:rPr>
      </w:pPr>
      <w:bookmarkStart w:id="2" w:name="_GoBack"/>
      <w:bookmarkEnd w:id="2"/>
    </w:p>
    <w:sectPr>
      <w:headerReference r:id="rId11" w:type="default"/>
      <w:footerReference r:id="rId13" w:type="default"/>
      <w:headerReference r:id="rId12" w:type="even"/>
      <w:footerReference r:id="rId14" w:type="even"/>
      <w:pgSz w:w="11906" w:h="16838"/>
      <w:pgMar w:top="2041" w:right="1531" w:bottom="2041" w:left="1531" w:header="851" w:footer="1644" w:gutter="0"/>
      <w:pgNumType w:fmt="numberInDash"/>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ascii="宋体" w:hAnsi="宋体"/>
        <w:sz w:val="28"/>
        <w:szCs w:val="28"/>
      </w:rPr>
    </w:pPr>
    <w:r>
      <w:rPr>
        <w:rStyle w:val="7"/>
        <w:rFonts w:hint="eastAsia" w:ascii="宋体" w:hAnsi="宋体"/>
        <w:sz w:val="28"/>
        <w:szCs w:val="28"/>
      </w:rPr>
      <w:fldChar w:fldCharType="begin"/>
    </w:r>
    <w:r>
      <w:rPr>
        <w:rStyle w:val="7"/>
        <w:rFonts w:hint="eastAsia"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hint="eastAsia"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column">
                <wp:posOffset>-502920</wp:posOffset>
              </wp:positionH>
              <wp:positionV relativeFrom="paragraph">
                <wp:posOffset>-1116965</wp:posOffset>
              </wp:positionV>
              <wp:extent cx="400050" cy="857250"/>
              <wp:effectExtent l="0" t="0" r="0" b="0"/>
              <wp:wrapNone/>
              <wp:docPr id="4" name="文本框 4"/>
              <wp:cNvGraphicFramePr/>
              <a:graphic xmlns:a="http://schemas.openxmlformats.org/drawingml/2006/main">
                <a:graphicData uri="http://schemas.microsoft.com/office/word/2010/wordprocessingShape">
                  <wps:wsp>
                    <wps:cNvSpPr txBox="true"/>
                    <wps:spPr>
                      <a:xfrm>
                        <a:off x="774065" y="5848350"/>
                        <a:ext cx="400050" cy="857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jc w:val="both"/>
                            <w:textAlignment w:val="auto"/>
                            <w:rPr>
                              <w:rStyle w:val="7"/>
                              <w:rFonts w:ascii="宋体" w:hAnsi="宋体"/>
                              <w:sz w:val="28"/>
                              <w:szCs w:val="28"/>
                            </w:rPr>
                          </w:pPr>
                          <w:r>
                            <w:rPr>
                              <w:rStyle w:val="7"/>
                              <w:rFonts w:hint="eastAsia" w:ascii="宋体" w:hAnsi="宋体"/>
                              <w:sz w:val="28"/>
                              <w:szCs w:val="28"/>
                            </w:rPr>
                            <w:fldChar w:fldCharType="begin"/>
                          </w:r>
                          <w:r>
                            <w:rPr>
                              <w:rStyle w:val="7"/>
                              <w:rFonts w:hint="eastAsia"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hint="eastAsia" w:ascii="宋体" w:hAnsi="宋体"/>
                              <w:sz w:val="28"/>
                              <w:szCs w:val="28"/>
                            </w:rPr>
                            <w:fldChar w:fldCharType="end"/>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6pt;margin-top:-87.95pt;height:67.5pt;width:31.5pt;z-index:251658240;mso-width-relative:page;mso-height-relative:page;" fillcolor="#FFFFFF [3201]" filled="t" stroked="f" coordsize="21600,21600" o:gfxdata="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xiko9&#10;2QAAAAwBAAAPAAAAAAAAAAEAIAAAADgAAABkcnMvZG93bnJldi54bWxQSwECFAAUAAAACACHTuJA&#10;5sVET0MCAABfBAAADgAAAAAAAAABACAAAAA+AQAAZHJzL2Uyb0RvYy54bWxQSwUGAAAAAAYABgBZ&#10;AQAA8wUAAAAA&#10;">
              <v:fill on="t" focussize="0,0"/>
              <v:stroke on="f" weight="0.5pt"/>
              <v:imagedata o:title=""/>
              <o:lock v:ext="edit" aspectratio="f"/>
              <v:textbox style="layout-flow:vertical-ideographic;">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jc w:val="both"/>
                      <w:textAlignment w:val="auto"/>
                      <w:rPr>
                        <w:rStyle w:val="7"/>
                        <w:rFonts w:ascii="宋体" w:hAnsi="宋体"/>
                        <w:sz w:val="28"/>
                        <w:szCs w:val="28"/>
                      </w:rPr>
                    </w:pPr>
                    <w:r>
                      <w:rPr>
                        <w:rStyle w:val="7"/>
                        <w:rFonts w:hint="eastAsia" w:ascii="宋体" w:hAnsi="宋体"/>
                        <w:sz w:val="28"/>
                        <w:szCs w:val="28"/>
                      </w:rPr>
                      <w:fldChar w:fldCharType="begin"/>
                    </w:r>
                    <w:r>
                      <w:rPr>
                        <w:rStyle w:val="7"/>
                        <w:rFonts w:hint="eastAsia"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hint="eastAsia" w:ascii="宋体" w:hAnsi="宋体"/>
                        <w:sz w:val="28"/>
                        <w:szCs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column">
                <wp:posOffset>-516890</wp:posOffset>
              </wp:positionH>
              <wp:positionV relativeFrom="paragraph">
                <wp:posOffset>495300</wp:posOffset>
              </wp:positionV>
              <wp:extent cx="409575" cy="1000125"/>
              <wp:effectExtent l="0" t="0" r="9525" b="9525"/>
              <wp:wrapNone/>
              <wp:docPr id="5" name="文本框 5"/>
              <wp:cNvGraphicFramePr/>
              <a:graphic xmlns:a="http://schemas.openxmlformats.org/drawingml/2006/main">
                <a:graphicData uri="http://schemas.microsoft.com/office/word/2010/wordprocessingShape">
                  <wps:wsp>
                    <wps:cNvSpPr txBox="true"/>
                    <wps:spPr>
                      <a:xfrm>
                        <a:off x="693420" y="1264285"/>
                        <a:ext cx="409575" cy="1000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leftChars="200" w:right="420" w:rightChars="200"/>
                            <w:rPr>
                              <w:rStyle w:val="7"/>
                              <w:rFonts w:ascii="宋体" w:hAnsi="宋体"/>
                              <w:sz w:val="28"/>
                              <w:szCs w:val="28"/>
                            </w:rPr>
                          </w:pPr>
                          <w:r>
                            <w:rPr>
                              <w:rStyle w:val="7"/>
                              <w:rFonts w:hint="eastAsia" w:ascii="宋体" w:hAnsi="宋体"/>
                              <w:sz w:val="28"/>
                              <w:szCs w:val="28"/>
                            </w:rPr>
                            <w:fldChar w:fldCharType="begin"/>
                          </w:r>
                          <w:r>
                            <w:rPr>
                              <w:rStyle w:val="7"/>
                              <w:rFonts w:hint="eastAsia"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hint="eastAsia" w:ascii="宋体" w:hAnsi="宋体"/>
                              <w:sz w:val="28"/>
                              <w:szCs w:val="28"/>
                            </w:rPr>
                            <w:fldChar w:fldCharType="end"/>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0.7pt;margin-top:39pt;height:78.75pt;width:32.25pt;z-index:251659264;mso-width-relative:page;mso-height-relative:page;" fillcolor="#FFFFFF [3201]" filled="t" stroked="f" coordsize="21600,21600" o:gfxdata="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Ev4gjZAAAACgEAAA8AAAAAAAAAAQAgAAAAOAAAAGRycy9kb3ducmV2LnhtbFBLAQIUABQAAAAI&#10;AIdO4kApzdylSAIAAGAEAAAOAAAAAAAAAAEAIAAAAD4BAABkcnMvZTJvRG9jLnhtbFBLBQYAAAAA&#10;BgAGAFkBAAD4BQAAAAA=&#10;">
              <v:fill on="t" focussize="0,0"/>
              <v:stroke on="f" weight="0.5pt"/>
              <v:imagedata o:title=""/>
              <o:lock v:ext="edit" aspectratio="f"/>
              <v:textbox style="layout-flow:vertical-ideographic;">
                <w:txbxContent>
                  <w:p>
                    <w:pPr>
                      <w:pStyle w:val="2"/>
                      <w:ind w:left="420" w:leftChars="200" w:right="420" w:rightChars="200"/>
                      <w:rPr>
                        <w:rStyle w:val="7"/>
                        <w:rFonts w:ascii="宋体" w:hAnsi="宋体"/>
                        <w:sz w:val="28"/>
                        <w:szCs w:val="28"/>
                      </w:rPr>
                    </w:pPr>
                    <w:r>
                      <w:rPr>
                        <w:rStyle w:val="7"/>
                        <w:rFonts w:hint="eastAsia" w:ascii="宋体" w:hAnsi="宋体"/>
                        <w:sz w:val="28"/>
                        <w:szCs w:val="28"/>
                      </w:rPr>
                      <w:fldChar w:fldCharType="begin"/>
                    </w:r>
                    <w:r>
                      <w:rPr>
                        <w:rStyle w:val="7"/>
                        <w:rFonts w:hint="eastAsia"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hint="eastAsia" w:ascii="宋体" w:hAnsi="宋体"/>
                        <w:sz w:val="28"/>
                        <w:szCs w:val="28"/>
                      </w:rPr>
                      <w:fldChar w:fldCharType="end"/>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HorizontalSpacing w:val="105"/>
  <w:drawingGridVerticalSpacing w:val="158"/>
  <w:displayHorizontalDrawingGridEvery w:val="2"/>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681D"/>
    <w:rsid w:val="00041CD5"/>
    <w:rsid w:val="00050B2C"/>
    <w:rsid w:val="00051310"/>
    <w:rsid w:val="00051B56"/>
    <w:rsid w:val="00053CD4"/>
    <w:rsid w:val="00054614"/>
    <w:rsid w:val="00055A77"/>
    <w:rsid w:val="00055DD5"/>
    <w:rsid w:val="00057A09"/>
    <w:rsid w:val="000603A9"/>
    <w:rsid w:val="00060EB4"/>
    <w:rsid w:val="00063CC3"/>
    <w:rsid w:val="00067D60"/>
    <w:rsid w:val="00070DEE"/>
    <w:rsid w:val="00075E60"/>
    <w:rsid w:val="00075EA6"/>
    <w:rsid w:val="0008456D"/>
    <w:rsid w:val="000858C3"/>
    <w:rsid w:val="000864B8"/>
    <w:rsid w:val="00087D35"/>
    <w:rsid w:val="00094FBB"/>
    <w:rsid w:val="00095820"/>
    <w:rsid w:val="00095DD3"/>
    <w:rsid w:val="000A1024"/>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3FE1"/>
    <w:rsid w:val="000E7BA4"/>
    <w:rsid w:val="000F40D8"/>
    <w:rsid w:val="000F5ED2"/>
    <w:rsid w:val="001012BC"/>
    <w:rsid w:val="00101FF4"/>
    <w:rsid w:val="00103B60"/>
    <w:rsid w:val="00105A5D"/>
    <w:rsid w:val="00107899"/>
    <w:rsid w:val="00112CD9"/>
    <w:rsid w:val="00114147"/>
    <w:rsid w:val="00114973"/>
    <w:rsid w:val="00116B6A"/>
    <w:rsid w:val="001205E2"/>
    <w:rsid w:val="00120A48"/>
    <w:rsid w:val="00121D4D"/>
    <w:rsid w:val="00122BF5"/>
    <w:rsid w:val="0012462A"/>
    <w:rsid w:val="00125F6C"/>
    <w:rsid w:val="0012676B"/>
    <w:rsid w:val="00126975"/>
    <w:rsid w:val="0012746D"/>
    <w:rsid w:val="0013323B"/>
    <w:rsid w:val="001371DC"/>
    <w:rsid w:val="00141386"/>
    <w:rsid w:val="00141AE1"/>
    <w:rsid w:val="0014215C"/>
    <w:rsid w:val="00145615"/>
    <w:rsid w:val="00147C10"/>
    <w:rsid w:val="001517A1"/>
    <w:rsid w:val="00153E03"/>
    <w:rsid w:val="0015426D"/>
    <w:rsid w:val="0015510D"/>
    <w:rsid w:val="00163F5B"/>
    <w:rsid w:val="00165CE8"/>
    <w:rsid w:val="00167258"/>
    <w:rsid w:val="0017146E"/>
    <w:rsid w:val="0017153C"/>
    <w:rsid w:val="00175C07"/>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74C9"/>
    <w:rsid w:val="001A0748"/>
    <w:rsid w:val="001A0B45"/>
    <w:rsid w:val="001A0D40"/>
    <w:rsid w:val="001A1CB8"/>
    <w:rsid w:val="001A23AD"/>
    <w:rsid w:val="001A4C5D"/>
    <w:rsid w:val="001A59BE"/>
    <w:rsid w:val="001A6056"/>
    <w:rsid w:val="001A6F28"/>
    <w:rsid w:val="001B1C8A"/>
    <w:rsid w:val="001B3489"/>
    <w:rsid w:val="001B5B35"/>
    <w:rsid w:val="001C030B"/>
    <w:rsid w:val="001C5E46"/>
    <w:rsid w:val="001C6AB6"/>
    <w:rsid w:val="001C7283"/>
    <w:rsid w:val="001C7EEB"/>
    <w:rsid w:val="001D0284"/>
    <w:rsid w:val="001D6073"/>
    <w:rsid w:val="001D6BAC"/>
    <w:rsid w:val="001E2D3C"/>
    <w:rsid w:val="001E4444"/>
    <w:rsid w:val="001E63F9"/>
    <w:rsid w:val="001F2AB7"/>
    <w:rsid w:val="001F380A"/>
    <w:rsid w:val="001F4FF6"/>
    <w:rsid w:val="001F6745"/>
    <w:rsid w:val="001F7860"/>
    <w:rsid w:val="00200F41"/>
    <w:rsid w:val="00201136"/>
    <w:rsid w:val="00201362"/>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75B"/>
    <w:rsid w:val="0025629A"/>
    <w:rsid w:val="00261419"/>
    <w:rsid w:val="002631C7"/>
    <w:rsid w:val="00264A89"/>
    <w:rsid w:val="002656B4"/>
    <w:rsid w:val="002734A5"/>
    <w:rsid w:val="00274380"/>
    <w:rsid w:val="00274C37"/>
    <w:rsid w:val="002768D2"/>
    <w:rsid w:val="00280EB5"/>
    <w:rsid w:val="00281615"/>
    <w:rsid w:val="00282A26"/>
    <w:rsid w:val="00282FDC"/>
    <w:rsid w:val="00283C47"/>
    <w:rsid w:val="00283F8B"/>
    <w:rsid w:val="002848D5"/>
    <w:rsid w:val="002905E0"/>
    <w:rsid w:val="00291420"/>
    <w:rsid w:val="00296662"/>
    <w:rsid w:val="002973EB"/>
    <w:rsid w:val="002A0F4D"/>
    <w:rsid w:val="002A141C"/>
    <w:rsid w:val="002A20FB"/>
    <w:rsid w:val="002A42AC"/>
    <w:rsid w:val="002A544E"/>
    <w:rsid w:val="002B4BE4"/>
    <w:rsid w:val="002B5C3C"/>
    <w:rsid w:val="002C10BE"/>
    <w:rsid w:val="002C6A27"/>
    <w:rsid w:val="002D2762"/>
    <w:rsid w:val="002D36AA"/>
    <w:rsid w:val="002D409C"/>
    <w:rsid w:val="002D5740"/>
    <w:rsid w:val="002D6D09"/>
    <w:rsid w:val="002D6EC0"/>
    <w:rsid w:val="002D7214"/>
    <w:rsid w:val="002E12E4"/>
    <w:rsid w:val="002E1DF2"/>
    <w:rsid w:val="002E55FD"/>
    <w:rsid w:val="002E5CA9"/>
    <w:rsid w:val="002E6D29"/>
    <w:rsid w:val="002F27A0"/>
    <w:rsid w:val="002F2ABA"/>
    <w:rsid w:val="002F5F58"/>
    <w:rsid w:val="002F6861"/>
    <w:rsid w:val="00301CB1"/>
    <w:rsid w:val="00302202"/>
    <w:rsid w:val="003032DA"/>
    <w:rsid w:val="003143ED"/>
    <w:rsid w:val="00314BE6"/>
    <w:rsid w:val="00317A44"/>
    <w:rsid w:val="003202D2"/>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B72"/>
    <w:rsid w:val="003655B9"/>
    <w:rsid w:val="00366E69"/>
    <w:rsid w:val="00366FF0"/>
    <w:rsid w:val="0037175C"/>
    <w:rsid w:val="0037196A"/>
    <w:rsid w:val="00372719"/>
    <w:rsid w:val="003729DB"/>
    <w:rsid w:val="003767A9"/>
    <w:rsid w:val="0038094D"/>
    <w:rsid w:val="00381A90"/>
    <w:rsid w:val="00384A89"/>
    <w:rsid w:val="00385ECE"/>
    <w:rsid w:val="00387DE5"/>
    <w:rsid w:val="00390642"/>
    <w:rsid w:val="00390DB4"/>
    <w:rsid w:val="00391773"/>
    <w:rsid w:val="0039418D"/>
    <w:rsid w:val="0039456E"/>
    <w:rsid w:val="00394D7A"/>
    <w:rsid w:val="003967BB"/>
    <w:rsid w:val="003975DC"/>
    <w:rsid w:val="003A232F"/>
    <w:rsid w:val="003A2E51"/>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0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A78"/>
    <w:rsid w:val="00414D1E"/>
    <w:rsid w:val="0041638A"/>
    <w:rsid w:val="00416914"/>
    <w:rsid w:val="004215BA"/>
    <w:rsid w:val="00422A52"/>
    <w:rsid w:val="004232A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2E7"/>
    <w:rsid w:val="00492216"/>
    <w:rsid w:val="004969FF"/>
    <w:rsid w:val="004A4A61"/>
    <w:rsid w:val="004A59EF"/>
    <w:rsid w:val="004A631E"/>
    <w:rsid w:val="004B0EEA"/>
    <w:rsid w:val="004B1CAA"/>
    <w:rsid w:val="004B2E72"/>
    <w:rsid w:val="004B613D"/>
    <w:rsid w:val="004C09F3"/>
    <w:rsid w:val="004C347C"/>
    <w:rsid w:val="004C4CB1"/>
    <w:rsid w:val="004C5ACC"/>
    <w:rsid w:val="004C6AE0"/>
    <w:rsid w:val="004D58F0"/>
    <w:rsid w:val="004E112C"/>
    <w:rsid w:val="004E5F7E"/>
    <w:rsid w:val="004F5BAE"/>
    <w:rsid w:val="004F7CCA"/>
    <w:rsid w:val="00500DE7"/>
    <w:rsid w:val="00500FEF"/>
    <w:rsid w:val="0050127F"/>
    <w:rsid w:val="00503499"/>
    <w:rsid w:val="00503FE6"/>
    <w:rsid w:val="00506ADE"/>
    <w:rsid w:val="00514F47"/>
    <w:rsid w:val="005163A2"/>
    <w:rsid w:val="00517608"/>
    <w:rsid w:val="005177C1"/>
    <w:rsid w:val="00520534"/>
    <w:rsid w:val="00520C62"/>
    <w:rsid w:val="005224D0"/>
    <w:rsid w:val="0053042F"/>
    <w:rsid w:val="005307B1"/>
    <w:rsid w:val="00532BBF"/>
    <w:rsid w:val="00533A66"/>
    <w:rsid w:val="00536B8F"/>
    <w:rsid w:val="00537680"/>
    <w:rsid w:val="00537A0B"/>
    <w:rsid w:val="00540642"/>
    <w:rsid w:val="005409EF"/>
    <w:rsid w:val="00544A5B"/>
    <w:rsid w:val="00547AFA"/>
    <w:rsid w:val="005514FB"/>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80126"/>
    <w:rsid w:val="005801B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D07FA"/>
    <w:rsid w:val="005D0A47"/>
    <w:rsid w:val="005D12B9"/>
    <w:rsid w:val="005D2FBA"/>
    <w:rsid w:val="005D427B"/>
    <w:rsid w:val="005D5A9C"/>
    <w:rsid w:val="005D6D9E"/>
    <w:rsid w:val="005D7135"/>
    <w:rsid w:val="005E0BFE"/>
    <w:rsid w:val="005E12DE"/>
    <w:rsid w:val="005E31C6"/>
    <w:rsid w:val="005E367F"/>
    <w:rsid w:val="005E4BE6"/>
    <w:rsid w:val="005E56BC"/>
    <w:rsid w:val="005E5D4D"/>
    <w:rsid w:val="005F44E1"/>
    <w:rsid w:val="005F4FC6"/>
    <w:rsid w:val="005F50B5"/>
    <w:rsid w:val="005F5ACA"/>
    <w:rsid w:val="00600E99"/>
    <w:rsid w:val="00602291"/>
    <w:rsid w:val="00602995"/>
    <w:rsid w:val="0060458B"/>
    <w:rsid w:val="00605ED9"/>
    <w:rsid w:val="00610177"/>
    <w:rsid w:val="00623542"/>
    <w:rsid w:val="00623ADD"/>
    <w:rsid w:val="0063085B"/>
    <w:rsid w:val="006316B5"/>
    <w:rsid w:val="006320FF"/>
    <w:rsid w:val="00633EC1"/>
    <w:rsid w:val="00635BF6"/>
    <w:rsid w:val="00636A6D"/>
    <w:rsid w:val="00637E37"/>
    <w:rsid w:val="0064095F"/>
    <w:rsid w:val="0064628E"/>
    <w:rsid w:val="00646D0D"/>
    <w:rsid w:val="00651C38"/>
    <w:rsid w:val="00651D25"/>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1F9"/>
    <w:rsid w:val="006C7767"/>
    <w:rsid w:val="006C77EA"/>
    <w:rsid w:val="006D1E8E"/>
    <w:rsid w:val="006D3373"/>
    <w:rsid w:val="006D4871"/>
    <w:rsid w:val="006D656F"/>
    <w:rsid w:val="006D6656"/>
    <w:rsid w:val="006E166A"/>
    <w:rsid w:val="006E293A"/>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721"/>
    <w:rsid w:val="00705CED"/>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99E"/>
    <w:rsid w:val="00740BF3"/>
    <w:rsid w:val="007420DA"/>
    <w:rsid w:val="0074466B"/>
    <w:rsid w:val="00744EE2"/>
    <w:rsid w:val="007500EC"/>
    <w:rsid w:val="00750BBD"/>
    <w:rsid w:val="00751542"/>
    <w:rsid w:val="00751C4B"/>
    <w:rsid w:val="00753AC2"/>
    <w:rsid w:val="00755984"/>
    <w:rsid w:val="00756111"/>
    <w:rsid w:val="0075627F"/>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EB5"/>
    <w:rsid w:val="00791561"/>
    <w:rsid w:val="007929DE"/>
    <w:rsid w:val="00794DB4"/>
    <w:rsid w:val="007950F0"/>
    <w:rsid w:val="00795C30"/>
    <w:rsid w:val="00795E2E"/>
    <w:rsid w:val="00797090"/>
    <w:rsid w:val="007A019D"/>
    <w:rsid w:val="007A22E9"/>
    <w:rsid w:val="007A27A6"/>
    <w:rsid w:val="007A3B92"/>
    <w:rsid w:val="007A582D"/>
    <w:rsid w:val="007A5C39"/>
    <w:rsid w:val="007A66AF"/>
    <w:rsid w:val="007B1A65"/>
    <w:rsid w:val="007B2A26"/>
    <w:rsid w:val="007B3F8C"/>
    <w:rsid w:val="007B6116"/>
    <w:rsid w:val="007B713B"/>
    <w:rsid w:val="007C1220"/>
    <w:rsid w:val="007C19BC"/>
    <w:rsid w:val="007C61A3"/>
    <w:rsid w:val="007C6658"/>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826"/>
    <w:rsid w:val="008754F8"/>
    <w:rsid w:val="00875C4B"/>
    <w:rsid w:val="00880804"/>
    <w:rsid w:val="008819CC"/>
    <w:rsid w:val="00882981"/>
    <w:rsid w:val="00883B5B"/>
    <w:rsid w:val="00884635"/>
    <w:rsid w:val="0088572C"/>
    <w:rsid w:val="00887653"/>
    <w:rsid w:val="00887BD3"/>
    <w:rsid w:val="008906CE"/>
    <w:rsid w:val="008907F3"/>
    <w:rsid w:val="00890824"/>
    <w:rsid w:val="00891789"/>
    <w:rsid w:val="0089253E"/>
    <w:rsid w:val="00892F5E"/>
    <w:rsid w:val="00892FB1"/>
    <w:rsid w:val="0089336E"/>
    <w:rsid w:val="00893403"/>
    <w:rsid w:val="008A3801"/>
    <w:rsid w:val="008A38EA"/>
    <w:rsid w:val="008A4CB8"/>
    <w:rsid w:val="008A4D87"/>
    <w:rsid w:val="008B093D"/>
    <w:rsid w:val="008B3D1A"/>
    <w:rsid w:val="008B4679"/>
    <w:rsid w:val="008B48ED"/>
    <w:rsid w:val="008B79C1"/>
    <w:rsid w:val="008B79C2"/>
    <w:rsid w:val="008C34F3"/>
    <w:rsid w:val="008C6C82"/>
    <w:rsid w:val="008C7CD4"/>
    <w:rsid w:val="008D1792"/>
    <w:rsid w:val="008D21F6"/>
    <w:rsid w:val="008D34AA"/>
    <w:rsid w:val="008D41B5"/>
    <w:rsid w:val="008D4435"/>
    <w:rsid w:val="008D44FA"/>
    <w:rsid w:val="008D65B3"/>
    <w:rsid w:val="008D6983"/>
    <w:rsid w:val="008D6E2B"/>
    <w:rsid w:val="008D7AA6"/>
    <w:rsid w:val="008E1CAF"/>
    <w:rsid w:val="008E1F27"/>
    <w:rsid w:val="008E2248"/>
    <w:rsid w:val="008E39DB"/>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9A"/>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573"/>
    <w:rsid w:val="00967FEF"/>
    <w:rsid w:val="00970865"/>
    <w:rsid w:val="009738A2"/>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10FA"/>
    <w:rsid w:val="009B37E8"/>
    <w:rsid w:val="009B3ACF"/>
    <w:rsid w:val="009B4D86"/>
    <w:rsid w:val="009B4E2C"/>
    <w:rsid w:val="009B5034"/>
    <w:rsid w:val="009C007F"/>
    <w:rsid w:val="009C0204"/>
    <w:rsid w:val="009C0A34"/>
    <w:rsid w:val="009C5341"/>
    <w:rsid w:val="009C720E"/>
    <w:rsid w:val="009C7735"/>
    <w:rsid w:val="009D2C8B"/>
    <w:rsid w:val="009D3E79"/>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3970"/>
    <w:rsid w:val="00A2635C"/>
    <w:rsid w:val="00A27D7F"/>
    <w:rsid w:val="00A309A5"/>
    <w:rsid w:val="00A31D97"/>
    <w:rsid w:val="00A326E5"/>
    <w:rsid w:val="00A34EF4"/>
    <w:rsid w:val="00A403FC"/>
    <w:rsid w:val="00A40633"/>
    <w:rsid w:val="00A41004"/>
    <w:rsid w:val="00A412BC"/>
    <w:rsid w:val="00A4569F"/>
    <w:rsid w:val="00A458E3"/>
    <w:rsid w:val="00A46C40"/>
    <w:rsid w:val="00A46F12"/>
    <w:rsid w:val="00A47889"/>
    <w:rsid w:val="00A47909"/>
    <w:rsid w:val="00A52316"/>
    <w:rsid w:val="00A53174"/>
    <w:rsid w:val="00A574F3"/>
    <w:rsid w:val="00A615E3"/>
    <w:rsid w:val="00A621ED"/>
    <w:rsid w:val="00A62859"/>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3026"/>
    <w:rsid w:val="00AF4A9D"/>
    <w:rsid w:val="00B01D0C"/>
    <w:rsid w:val="00B04F69"/>
    <w:rsid w:val="00B07396"/>
    <w:rsid w:val="00B07FCF"/>
    <w:rsid w:val="00B10526"/>
    <w:rsid w:val="00B120B5"/>
    <w:rsid w:val="00B122E8"/>
    <w:rsid w:val="00B13430"/>
    <w:rsid w:val="00B14817"/>
    <w:rsid w:val="00B1734F"/>
    <w:rsid w:val="00B21DD5"/>
    <w:rsid w:val="00B243E0"/>
    <w:rsid w:val="00B302C3"/>
    <w:rsid w:val="00B3070E"/>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5E60"/>
    <w:rsid w:val="00B7741C"/>
    <w:rsid w:val="00B80513"/>
    <w:rsid w:val="00B81146"/>
    <w:rsid w:val="00B81DE3"/>
    <w:rsid w:val="00B8458A"/>
    <w:rsid w:val="00B84B05"/>
    <w:rsid w:val="00B8591E"/>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E00D0"/>
    <w:rsid w:val="00BE0D22"/>
    <w:rsid w:val="00BE19D7"/>
    <w:rsid w:val="00BE6052"/>
    <w:rsid w:val="00BE7369"/>
    <w:rsid w:val="00BF0306"/>
    <w:rsid w:val="00BF1255"/>
    <w:rsid w:val="00BF2EC8"/>
    <w:rsid w:val="00BF466E"/>
    <w:rsid w:val="00BF7DEC"/>
    <w:rsid w:val="00C01F11"/>
    <w:rsid w:val="00C03BBE"/>
    <w:rsid w:val="00C06FAF"/>
    <w:rsid w:val="00C077E2"/>
    <w:rsid w:val="00C149BD"/>
    <w:rsid w:val="00C154E1"/>
    <w:rsid w:val="00C167C0"/>
    <w:rsid w:val="00C168BC"/>
    <w:rsid w:val="00C16D3C"/>
    <w:rsid w:val="00C173D7"/>
    <w:rsid w:val="00C175B2"/>
    <w:rsid w:val="00C20D32"/>
    <w:rsid w:val="00C2204D"/>
    <w:rsid w:val="00C22D69"/>
    <w:rsid w:val="00C25EC5"/>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6DE"/>
    <w:rsid w:val="00C8295F"/>
    <w:rsid w:val="00C84E0B"/>
    <w:rsid w:val="00C85776"/>
    <w:rsid w:val="00C868CD"/>
    <w:rsid w:val="00C9063C"/>
    <w:rsid w:val="00C91546"/>
    <w:rsid w:val="00C9163C"/>
    <w:rsid w:val="00C95549"/>
    <w:rsid w:val="00C9556E"/>
    <w:rsid w:val="00C959B8"/>
    <w:rsid w:val="00CA0423"/>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4CB"/>
    <w:rsid w:val="00D4770A"/>
    <w:rsid w:val="00D5311C"/>
    <w:rsid w:val="00D56CD1"/>
    <w:rsid w:val="00D572E5"/>
    <w:rsid w:val="00D61E3B"/>
    <w:rsid w:val="00D631F6"/>
    <w:rsid w:val="00D64817"/>
    <w:rsid w:val="00D64B88"/>
    <w:rsid w:val="00D65C80"/>
    <w:rsid w:val="00D67210"/>
    <w:rsid w:val="00D67511"/>
    <w:rsid w:val="00D67847"/>
    <w:rsid w:val="00D70200"/>
    <w:rsid w:val="00D72502"/>
    <w:rsid w:val="00D730E0"/>
    <w:rsid w:val="00D739E8"/>
    <w:rsid w:val="00D73AE3"/>
    <w:rsid w:val="00D74BF4"/>
    <w:rsid w:val="00D80333"/>
    <w:rsid w:val="00D81432"/>
    <w:rsid w:val="00D81513"/>
    <w:rsid w:val="00D81FA0"/>
    <w:rsid w:val="00D83522"/>
    <w:rsid w:val="00D836D2"/>
    <w:rsid w:val="00D8437B"/>
    <w:rsid w:val="00D84776"/>
    <w:rsid w:val="00D86DDF"/>
    <w:rsid w:val="00D87554"/>
    <w:rsid w:val="00D904D1"/>
    <w:rsid w:val="00D92839"/>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E3834"/>
    <w:rsid w:val="00DE50E9"/>
    <w:rsid w:val="00DE64C6"/>
    <w:rsid w:val="00DF297A"/>
    <w:rsid w:val="00DF2A3E"/>
    <w:rsid w:val="00DF3791"/>
    <w:rsid w:val="00DF55C7"/>
    <w:rsid w:val="00DF7E74"/>
    <w:rsid w:val="00E00233"/>
    <w:rsid w:val="00E01DB8"/>
    <w:rsid w:val="00E02DA8"/>
    <w:rsid w:val="00E036E3"/>
    <w:rsid w:val="00E04607"/>
    <w:rsid w:val="00E04E8A"/>
    <w:rsid w:val="00E04EA6"/>
    <w:rsid w:val="00E06510"/>
    <w:rsid w:val="00E07974"/>
    <w:rsid w:val="00E15625"/>
    <w:rsid w:val="00E169B8"/>
    <w:rsid w:val="00E173EB"/>
    <w:rsid w:val="00E17C53"/>
    <w:rsid w:val="00E20DA9"/>
    <w:rsid w:val="00E248C8"/>
    <w:rsid w:val="00E253AA"/>
    <w:rsid w:val="00E30646"/>
    <w:rsid w:val="00E322CB"/>
    <w:rsid w:val="00E3310F"/>
    <w:rsid w:val="00E335DD"/>
    <w:rsid w:val="00E35D64"/>
    <w:rsid w:val="00E36E2D"/>
    <w:rsid w:val="00E37361"/>
    <w:rsid w:val="00E403CD"/>
    <w:rsid w:val="00E422BD"/>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2BC3"/>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407A"/>
    <w:rsid w:val="00EB48DF"/>
    <w:rsid w:val="00EB4A4C"/>
    <w:rsid w:val="00EC01B4"/>
    <w:rsid w:val="00EC0483"/>
    <w:rsid w:val="00EC04BE"/>
    <w:rsid w:val="00EC4B7A"/>
    <w:rsid w:val="00EC7647"/>
    <w:rsid w:val="00EC7C00"/>
    <w:rsid w:val="00ED08B7"/>
    <w:rsid w:val="00ED090E"/>
    <w:rsid w:val="00ED09A0"/>
    <w:rsid w:val="00ED1249"/>
    <w:rsid w:val="00ED3D03"/>
    <w:rsid w:val="00ED4349"/>
    <w:rsid w:val="00ED4F8F"/>
    <w:rsid w:val="00ED51B0"/>
    <w:rsid w:val="00ED65E9"/>
    <w:rsid w:val="00ED703B"/>
    <w:rsid w:val="00ED7E15"/>
    <w:rsid w:val="00EE045F"/>
    <w:rsid w:val="00EE0AB0"/>
    <w:rsid w:val="00EE76CB"/>
    <w:rsid w:val="00EE79EF"/>
    <w:rsid w:val="00EF11BF"/>
    <w:rsid w:val="00EF7E90"/>
    <w:rsid w:val="00F01642"/>
    <w:rsid w:val="00F032A6"/>
    <w:rsid w:val="00F04442"/>
    <w:rsid w:val="00F06134"/>
    <w:rsid w:val="00F067F8"/>
    <w:rsid w:val="00F068AB"/>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525F"/>
    <w:rsid w:val="00F45DD4"/>
    <w:rsid w:val="00F47D08"/>
    <w:rsid w:val="00F50033"/>
    <w:rsid w:val="00F50ADB"/>
    <w:rsid w:val="00F526AD"/>
    <w:rsid w:val="00F53799"/>
    <w:rsid w:val="00F542E2"/>
    <w:rsid w:val="00F5499C"/>
    <w:rsid w:val="00F551DB"/>
    <w:rsid w:val="00F553F1"/>
    <w:rsid w:val="00F55C79"/>
    <w:rsid w:val="00F61E10"/>
    <w:rsid w:val="00F655F0"/>
    <w:rsid w:val="00F66EA5"/>
    <w:rsid w:val="00F71DA7"/>
    <w:rsid w:val="00F72907"/>
    <w:rsid w:val="00F75CA4"/>
    <w:rsid w:val="00F908D7"/>
    <w:rsid w:val="00F909BA"/>
    <w:rsid w:val="00F91100"/>
    <w:rsid w:val="00F916E0"/>
    <w:rsid w:val="00F91B1B"/>
    <w:rsid w:val="00F9296E"/>
    <w:rsid w:val="00F94F98"/>
    <w:rsid w:val="00F97676"/>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A97459"/>
    <w:rsid w:val="06803963"/>
    <w:rsid w:val="153D7EDC"/>
    <w:rsid w:val="31CDC47D"/>
    <w:rsid w:val="377D4B6C"/>
    <w:rsid w:val="3FF629CC"/>
    <w:rsid w:val="40A246A4"/>
    <w:rsid w:val="4BE790F1"/>
    <w:rsid w:val="4DFBBD8D"/>
    <w:rsid w:val="4EFF6891"/>
    <w:rsid w:val="4FF7EF93"/>
    <w:rsid w:val="57568A55"/>
    <w:rsid w:val="58BA6088"/>
    <w:rsid w:val="5FF56CDF"/>
    <w:rsid w:val="5FFFD742"/>
    <w:rsid w:val="6CFF5E5D"/>
    <w:rsid w:val="6FCF844D"/>
    <w:rsid w:val="7595700F"/>
    <w:rsid w:val="777579E9"/>
    <w:rsid w:val="7A2F2A64"/>
    <w:rsid w:val="7AF9CBF9"/>
    <w:rsid w:val="7CBFB27F"/>
    <w:rsid w:val="7DFB087C"/>
    <w:rsid w:val="7E75DA69"/>
    <w:rsid w:val="7FFDD0FE"/>
    <w:rsid w:val="9BD24DD7"/>
    <w:rsid w:val="9FBEB81E"/>
    <w:rsid w:val="BEEA5D86"/>
    <w:rsid w:val="BFE7C849"/>
    <w:rsid w:val="BFFF22F4"/>
    <w:rsid w:val="DBBE28C1"/>
    <w:rsid w:val="DBDFF740"/>
    <w:rsid w:val="DBFDC853"/>
    <w:rsid w:val="E24A22A3"/>
    <w:rsid w:val="F12F3B16"/>
    <w:rsid w:val="F3DEBD5E"/>
    <w:rsid w:val="F5DBE0F5"/>
    <w:rsid w:val="F7D547F1"/>
    <w:rsid w:val="F9BA3D18"/>
    <w:rsid w:val="FBD79C8C"/>
    <w:rsid w:val="FDBE6E3D"/>
    <w:rsid w:val="FDFC420D"/>
    <w:rsid w:val="FEFFFD3E"/>
    <w:rsid w:val="FF775544"/>
    <w:rsid w:val="FFE4C473"/>
    <w:rsid w:val="FFF32C79"/>
    <w:rsid w:val="FFFE71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Body Text"/>
    <w:basedOn w:val="1"/>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 w:type="paragraph" w:customStyle="1" w:styleId="9">
    <w:name w:val="Char Char Char Char Char Char Char Char Char Char Char Char Char1 Char"/>
    <w:basedOn w:val="1"/>
    <w:qFormat/>
    <w:uiPriority w:val="0"/>
    <w:pPr>
      <w:ind w:firstLine="420" w:firstLineChars="200"/>
      <w:jc w:val="left"/>
    </w:pPr>
  </w:style>
  <w:style w:type="character" w:customStyle="1" w:styleId="10">
    <w:name w:val="页脚 Char"/>
    <w:link w:val="2"/>
    <w:qFormat/>
    <w:uiPriority w:val="0"/>
    <w:rPr>
      <w:kern w:val="2"/>
      <w:sz w:val="18"/>
      <w:szCs w:val="18"/>
    </w:rPr>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font11"/>
    <w:basedOn w:val="6"/>
    <w:qFormat/>
    <w:uiPriority w:val="0"/>
    <w:rPr>
      <w:rFonts w:hint="eastAsia" w:ascii="楷体" w:hAnsi="楷体" w:eastAsia="楷体" w:cs="楷体"/>
      <w:color w:val="FF0000"/>
      <w:sz w:val="24"/>
      <w:szCs w:val="24"/>
      <w:u w:val="none"/>
    </w:rPr>
  </w:style>
  <w:style w:type="character" w:customStyle="1" w:styleId="20">
    <w:name w:val="font51"/>
    <w:basedOn w:val="6"/>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46</Words>
  <Characters>266</Characters>
  <Lines>2</Lines>
  <Paragraphs>1</Paragraphs>
  <TotalTime>9</TotalTime>
  <ScaleCrop>false</ScaleCrop>
  <LinksUpToDate>false</LinksUpToDate>
  <CharactersWithSpaces>311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2021-06-15T08:20:00Z</dcterms:created>
  <dc:creator>7</dc:creator>
  <cp:lastModifiedBy>user</cp:lastModifiedBy>
  <cp:lastPrinted>2017-12-07T18:24:00Z</cp:lastPrinted>
  <dcterms:modified xsi:type="dcterms:W3CDTF">2022-06-07T08:54:51Z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