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sz w:val="72"/>
          <w:szCs w:val="72"/>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小标宋简体" w:hAnsi="宋体" w:eastAsia="方正小标宋简体"/>
          <w:sz w:val="44"/>
          <w:szCs w:val="44"/>
        </w:rPr>
      </w:pP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印发《天津市</w:t>
      </w:r>
      <w:r>
        <w:rPr>
          <w:rFonts w:hint="default" w:ascii="Times New Roman" w:hAnsi="Times New Roman" w:eastAsia="方正小标宋简体" w:cs="Times New Roman"/>
          <w:bCs/>
          <w:sz w:val="44"/>
          <w:szCs w:val="44"/>
          <w:lang w:val="en-US" w:eastAsia="zh-CN"/>
        </w:rPr>
        <w:t>2024年20</w:t>
      </w:r>
      <w:r>
        <w:rPr>
          <w:rFonts w:hint="eastAsia" w:ascii="方正小标宋简体" w:hAnsi="宋体" w:eastAsia="方正小标宋简体"/>
          <w:bCs/>
          <w:sz w:val="44"/>
          <w:szCs w:val="44"/>
          <w:lang w:val="en-US" w:eastAsia="zh-CN"/>
        </w:rPr>
        <w:t>项民心工程涉及</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津南区任务清单》的通知</w:t>
      </w:r>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各街镇，各委、办、局，各直属单位：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为落实天津市202</w:t>
      </w:r>
      <w:r>
        <w:rPr>
          <w:rFonts w:hint="default" w:eastAsia="仿宋_GB2312" w:cs="Times New Roman"/>
          <w:sz w:val="32"/>
          <w:szCs w:val="32"/>
          <w:lang w:val="en-US" w:eastAsia="zh-CN"/>
        </w:rPr>
        <w:t>4</w:t>
      </w:r>
      <w:r>
        <w:rPr>
          <w:rFonts w:hint="default" w:ascii="Times New Roman" w:hAnsi="Times New Roman" w:eastAsia="仿宋_GB2312" w:cs="Times New Roman"/>
          <w:sz w:val="32"/>
          <w:szCs w:val="32"/>
        </w:rPr>
        <w:t>年20项民心工程涉及津南区的工作任务，经区人民政府同意，现将《天津市202</w:t>
      </w:r>
      <w:r>
        <w:rPr>
          <w:rFonts w:hint="default" w:eastAsia="仿宋_GB2312" w:cs="Times New Roman"/>
          <w:sz w:val="32"/>
          <w:szCs w:val="32"/>
          <w:lang w:val="en-US" w:eastAsia="zh-CN"/>
        </w:rPr>
        <w:t>4</w:t>
      </w:r>
      <w:r>
        <w:rPr>
          <w:rFonts w:hint="default" w:ascii="Times New Roman" w:hAnsi="Times New Roman" w:eastAsia="仿宋_GB2312" w:cs="Times New Roman"/>
          <w:sz w:val="32"/>
          <w:szCs w:val="32"/>
        </w:rPr>
        <w:t>年20项民心工程涉及津南区任务</w:t>
      </w:r>
      <w:r>
        <w:rPr>
          <w:rFonts w:hint="default" w:ascii="Times New Roman" w:hAnsi="Times New Roman" w:eastAsia="仿宋_GB2312" w:cs="Times New Roman"/>
          <w:sz w:val="32"/>
          <w:szCs w:val="32"/>
          <w:lang w:eastAsia="zh-CN"/>
        </w:rPr>
        <w:t>清单</w:t>
      </w:r>
      <w:r>
        <w:rPr>
          <w:rFonts w:hint="default" w:ascii="Times New Roman" w:hAnsi="Times New Roman" w:eastAsia="仿宋_GB2312" w:cs="Times New Roman"/>
          <w:sz w:val="32"/>
          <w:szCs w:val="32"/>
        </w:rPr>
        <w:t>》印发给你们，请认真贯彻执行。</w:t>
      </w:r>
    </w:p>
    <w:p>
      <w:pPr>
        <w:keepNext w:val="0"/>
        <w:keepLines w:val="0"/>
        <w:pageBreakBefore w:val="0"/>
        <w:widowControl w:val="0"/>
        <w:kinsoku/>
        <w:wordWrap/>
        <w:overflowPunct/>
        <w:topLinePunct w:val="0"/>
        <w:autoSpaceDE/>
        <w:autoSpaceDN/>
        <w:bidi w:val="0"/>
        <w:adjustRightInd w:val="0"/>
        <w:snapToGrid w:val="0"/>
        <w:spacing w:line="52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1283" w:rightChars="611"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0" w:firstLineChars="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US"/>
        </w:rPr>
        <w:t>24</w:t>
      </w:r>
      <w:r>
        <w:rPr>
          <w:rFonts w:eastAsia="仿宋_GB2312"/>
          <w:sz w:val="32"/>
          <w:szCs w:val="32"/>
        </w:rPr>
        <w:t>年</w:t>
      </w:r>
      <w:r>
        <w:rPr>
          <w:rFonts w:hint="default" w:eastAsia="仿宋_GB2312"/>
          <w:sz w:val="32"/>
          <w:szCs w:val="32"/>
          <w:lang w:val="en-US"/>
        </w:rPr>
        <w:t>4</w:t>
      </w:r>
      <w:r>
        <w:rPr>
          <w:rFonts w:eastAsia="仿宋_GB2312"/>
          <w:sz w:val="32"/>
          <w:szCs w:val="32"/>
        </w:rPr>
        <w:t>月</w:t>
      </w:r>
      <w:r>
        <w:rPr>
          <w:rFonts w:hint="default" w:eastAsia="仿宋_GB2312"/>
          <w:sz w:val="32"/>
          <w:szCs w:val="32"/>
          <w:lang w:val="en-US"/>
        </w:rPr>
        <w:t>9</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sectPr>
          <w:headerReference r:id="rId3" w:type="default"/>
          <w:footerReference r:id="rId5" w:type="default"/>
          <w:headerReference r:id="rId4" w:type="even"/>
          <w:footerReference r:id="rId6"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天津市</w:t>
      </w:r>
      <w:r>
        <w:rPr>
          <w:rFonts w:hint="eastAsia" w:ascii="Times New Roman" w:hAnsi="Times New Roman" w:eastAsia="仿宋_GB2312" w:cs="Times New Roman"/>
          <w:sz w:val="44"/>
          <w:szCs w:val="44"/>
        </w:rPr>
        <w:t>202</w:t>
      </w:r>
      <w:r>
        <w:rPr>
          <w:rFonts w:hint="eastAsia" w:ascii="Times New Roman" w:hAnsi="Times New Roman" w:eastAsia="仿宋_GB2312" w:cs="Times New Roman"/>
          <w:sz w:val="44"/>
          <w:szCs w:val="44"/>
          <w:lang w:val="en-US" w:eastAsia="zh-CN"/>
        </w:rPr>
        <w:t>4</w:t>
      </w:r>
      <w:r>
        <w:rPr>
          <w:rFonts w:hint="eastAsia" w:ascii="方正小标宋简体" w:eastAsia="方正小标宋简体"/>
          <w:sz w:val="44"/>
          <w:szCs w:val="44"/>
        </w:rPr>
        <w:t>年</w:t>
      </w:r>
      <w:r>
        <w:rPr>
          <w:rFonts w:hint="eastAsia" w:ascii="Times New Roman" w:hAnsi="Times New Roman" w:eastAsia="仿宋_GB2312" w:cs="Times New Roman"/>
          <w:sz w:val="44"/>
          <w:szCs w:val="44"/>
        </w:rPr>
        <w:t>20</w:t>
      </w:r>
      <w:r>
        <w:rPr>
          <w:rFonts w:hint="eastAsia" w:ascii="方正小标宋简体" w:eastAsia="方正小标宋简体"/>
          <w:sz w:val="44"/>
          <w:szCs w:val="44"/>
        </w:rPr>
        <w:t>项民心工程涉及津南区任务清单</w:t>
      </w:r>
    </w:p>
    <w:p>
      <w:pPr>
        <w:rPr>
          <w:rFonts w:hint="eastAsia" w:ascii="Calibri"/>
          <w:szCs w:val="22"/>
        </w:rPr>
      </w:pPr>
    </w:p>
    <w:tbl>
      <w:tblPr>
        <w:tblStyle w:val="9"/>
        <w:tblW w:w="12634" w:type="dxa"/>
        <w:tblInd w:w="108" w:type="dxa"/>
        <w:tblLayout w:type="fixed"/>
        <w:tblCellMar>
          <w:top w:w="0" w:type="dxa"/>
          <w:left w:w="108" w:type="dxa"/>
          <w:bottom w:w="0" w:type="dxa"/>
          <w:right w:w="108" w:type="dxa"/>
        </w:tblCellMar>
      </w:tblPr>
      <w:tblGrid>
        <w:gridCol w:w="830"/>
        <w:gridCol w:w="1684"/>
        <w:gridCol w:w="1618"/>
        <w:gridCol w:w="1595"/>
        <w:gridCol w:w="1595"/>
        <w:gridCol w:w="1595"/>
        <w:gridCol w:w="1595"/>
        <w:gridCol w:w="935"/>
        <w:gridCol w:w="1187"/>
      </w:tblGrid>
      <w:tr>
        <w:trPr>
          <w:trHeight w:val="485" w:hRule="atLeast"/>
          <w:tblHeader/>
        </w:trPr>
        <w:tc>
          <w:tcPr>
            <w:tcW w:w="26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天津市</w:t>
            </w:r>
            <w:r>
              <w:rPr>
                <w:rFonts w:hint="default" w:ascii="Times New Roman" w:hAnsi="Times New Roman" w:eastAsia="黑体" w:cs="Times New Roman"/>
                <w:bCs/>
                <w:color w:val="000000"/>
                <w:kern w:val="0"/>
                <w:sz w:val="24"/>
              </w:rPr>
              <w:t>20</w:t>
            </w:r>
            <w:r>
              <w:rPr>
                <w:rFonts w:hint="eastAsia" w:ascii="黑体" w:hAnsi="黑体" w:eastAsia="黑体" w:cs="宋体"/>
                <w:bCs/>
                <w:color w:val="000000"/>
                <w:kern w:val="0"/>
                <w:sz w:val="24"/>
              </w:rPr>
              <w:t>项民心工程</w:t>
            </w: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center"/>
              <w:rPr>
                <w:rFonts w:hint="eastAsia" w:ascii="黑体" w:hAnsi="黑体" w:eastAsia="黑体" w:cs="宋体"/>
                <w:bCs/>
                <w:color w:val="000000"/>
                <w:kern w:val="0"/>
                <w:sz w:val="24"/>
                <w:lang w:val="en" w:eastAsia="zh-CN"/>
              </w:rPr>
            </w:pPr>
            <w:r>
              <w:rPr>
                <w:rFonts w:hint="eastAsia" w:ascii="黑体" w:hAnsi="黑体" w:eastAsia="黑体" w:cs="宋体"/>
                <w:bCs/>
                <w:color w:val="000000"/>
                <w:kern w:val="0"/>
                <w:sz w:val="24"/>
              </w:rPr>
              <w:t>涉及津南区具体</w:t>
            </w:r>
            <w:r>
              <w:rPr>
                <w:rFonts w:hint="eastAsia" w:ascii="黑体" w:hAnsi="黑体" w:eastAsia="黑体" w:cs="宋体"/>
                <w:bCs/>
                <w:color w:val="000000"/>
                <w:kern w:val="0"/>
                <w:sz w:val="24"/>
                <w:lang w:val="en" w:eastAsia="zh-CN"/>
              </w:rPr>
              <w:t>任务</w:t>
            </w:r>
          </w:p>
        </w:tc>
        <w:tc>
          <w:tcPr>
            <w:tcW w:w="1701"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阶段性目标</w:t>
            </w:r>
          </w:p>
        </w:tc>
        <w:tc>
          <w:tcPr>
            <w:tcW w:w="990" w:type="dxa"/>
            <w:vMerge w:val="restart"/>
            <w:tcBorders>
              <w:top w:val="single" w:color="auto" w:sz="4" w:space="0"/>
              <w:left w:val="single" w:color="auto" w:sz="4" w:space="0"/>
              <w:right w:val="single" w:color="auto" w:sz="4" w:space="0"/>
            </w:tcBorders>
            <w:noWrap w:val="0"/>
            <w:vAlign w:val="center"/>
          </w:tcPr>
          <w:p>
            <w:pPr>
              <w:widowControl/>
              <w:spacing w:line="260" w:lineRule="exact"/>
              <w:ind w:left="-50" w:leftChars="-24" w:right="-59" w:rightChars="-28"/>
              <w:jc w:val="center"/>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完成</w:t>
            </w:r>
          </w:p>
          <w:p>
            <w:pPr>
              <w:widowControl/>
              <w:spacing w:line="260" w:lineRule="exact"/>
              <w:ind w:left="-50" w:leftChars="-24" w:right="-59" w:rightChars="-28"/>
              <w:jc w:val="center"/>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时间</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责任单位</w:t>
            </w:r>
          </w:p>
        </w:tc>
      </w:tr>
      <w:tr>
        <w:tblPrEx>
          <w:tblCellMar>
            <w:top w:w="0" w:type="dxa"/>
            <w:left w:w="108" w:type="dxa"/>
            <w:bottom w:w="0" w:type="dxa"/>
            <w:right w:w="108" w:type="dxa"/>
          </w:tblCellMar>
        </w:tblPrEx>
        <w:trPr>
          <w:trHeight w:val="392" w:hRule="atLeast"/>
          <w:tblHeader/>
        </w:trPr>
        <w:tc>
          <w:tcPr>
            <w:tcW w:w="26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Cs/>
                <w:color w:val="000000"/>
                <w:kern w:val="0"/>
                <w:sz w:val="18"/>
                <w:szCs w:val="18"/>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Cs/>
                <w:color w:val="000000"/>
                <w:kern w:val="0"/>
                <w:sz w:val="18"/>
                <w:szCs w:val="18"/>
              </w:rPr>
            </w:pP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一季度</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二季度</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三季度</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center"/>
              <w:rPr>
                <w:rFonts w:ascii="黑体" w:hAnsi="黑体" w:eastAsia="黑体" w:cs="宋体"/>
                <w:bCs/>
                <w:color w:val="000000"/>
                <w:kern w:val="0"/>
                <w:sz w:val="24"/>
              </w:rPr>
            </w:pPr>
            <w:r>
              <w:rPr>
                <w:rFonts w:hint="eastAsia" w:ascii="黑体" w:hAnsi="黑体" w:eastAsia="黑体" w:cs="宋体"/>
                <w:bCs/>
                <w:color w:val="000000"/>
                <w:kern w:val="0"/>
                <w:sz w:val="24"/>
              </w:rPr>
              <w:t>四季度</w:t>
            </w:r>
          </w:p>
        </w:tc>
        <w:tc>
          <w:tcPr>
            <w:tcW w:w="990" w:type="dxa"/>
            <w:vMerge w:val="continue"/>
            <w:tcBorders>
              <w:left w:val="single" w:color="auto" w:sz="4" w:space="0"/>
              <w:bottom w:val="single" w:color="auto" w:sz="4" w:space="0"/>
              <w:right w:val="single" w:color="auto" w:sz="4" w:space="0"/>
            </w:tcBorders>
            <w:noWrap w:val="0"/>
            <w:vAlign w:val="center"/>
          </w:tcPr>
          <w:p>
            <w:pPr>
              <w:widowControl/>
              <w:jc w:val="left"/>
              <w:rPr>
                <w:rFonts w:ascii="黑体" w:hAnsi="黑体" w:eastAsia="黑体" w:cs="宋体"/>
                <w:bCs/>
                <w:color w:val="000000"/>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bCs/>
                <w:color w:val="000000"/>
                <w:kern w:val="0"/>
                <w:sz w:val="18"/>
                <w:szCs w:val="18"/>
              </w:rPr>
            </w:pPr>
          </w:p>
        </w:tc>
      </w:tr>
      <w:tr>
        <w:tblPrEx>
          <w:tblCellMar>
            <w:top w:w="0" w:type="dxa"/>
            <w:left w:w="108" w:type="dxa"/>
            <w:bottom w:w="0" w:type="dxa"/>
            <w:right w:w="108" w:type="dxa"/>
          </w:tblCellMar>
        </w:tblPrEx>
        <w:trPr>
          <w:trHeight w:val="635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一、</w:t>
            </w:r>
            <w:r>
              <w:rPr>
                <w:rFonts w:hint="eastAsia" w:ascii="黑体" w:hAnsi="黑体" w:eastAsia="黑体" w:cs="宋体"/>
                <w:bCs/>
                <w:color w:val="000000"/>
                <w:kern w:val="0"/>
                <w:sz w:val="24"/>
                <w:lang w:val="en-US" w:eastAsia="zh-CN"/>
              </w:rPr>
              <w:t>就业保障工程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促进高质量充分就业。</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全年城镇新增就业2万人。</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坚持</w:t>
            </w:r>
            <w:r>
              <w:rPr>
                <w:rFonts w:hint="eastAsia" w:ascii="仿宋_GB2312" w:hAnsi="仿宋_GB2312" w:eastAsia="仿宋_GB2312" w:cs="仿宋_GB2312"/>
                <w:b w:val="0"/>
                <w:bCs w:val="0"/>
                <w:color w:val="auto"/>
                <w:sz w:val="24"/>
                <w:szCs w:val="24"/>
                <w:vertAlign w:val="baseline"/>
                <w:lang w:val="en-US" w:eastAsia="zh-CN"/>
              </w:rPr>
              <w:t>就业优先战略，持续推进“宜业津南”计划，截</w:t>
            </w:r>
            <w:r>
              <w:rPr>
                <w:rFonts w:hint="default" w:ascii="Times New Roman" w:hAnsi="Times New Roman" w:eastAsia="仿宋_GB2312" w:cs="Times New Roman"/>
                <w:b w:val="0"/>
                <w:bCs w:val="0"/>
                <w:color w:val="auto"/>
                <w:sz w:val="24"/>
                <w:szCs w:val="24"/>
                <w:vertAlign w:val="baseline"/>
                <w:lang w:val="en-US" w:eastAsia="zh-CN"/>
              </w:rPr>
              <w:t>至一季度末，实现城镇新增就业</w:t>
            </w:r>
            <w:r>
              <w:rPr>
                <w:rFonts w:hint="eastAsia" w:ascii="Times New Roman" w:hAnsi="Times New Roman" w:eastAsia="仿宋_GB2312" w:cs="Times New Roman"/>
                <w:b w:val="0"/>
                <w:bCs w:val="0"/>
                <w:color w:val="auto"/>
                <w:sz w:val="24"/>
                <w:szCs w:val="24"/>
                <w:vertAlign w:val="baseline"/>
                <w:lang w:val="en-US" w:eastAsia="zh-CN"/>
              </w:rPr>
              <w:t>5千</w:t>
            </w:r>
            <w:r>
              <w:rPr>
                <w:rFonts w:hint="default" w:ascii="Times New Roman" w:hAnsi="Times New Roman" w:eastAsia="仿宋_GB2312" w:cs="Times New Roman"/>
                <w:b w:val="0"/>
                <w:bCs w:val="0"/>
                <w:color w:val="auto"/>
                <w:sz w:val="24"/>
                <w:szCs w:val="24"/>
                <w:vertAlign w:val="baseline"/>
                <w:lang w:val="en-US" w:eastAsia="zh-CN"/>
              </w:rPr>
              <w:t>人。</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坚</w:t>
            </w:r>
            <w:r>
              <w:rPr>
                <w:rFonts w:hint="eastAsia" w:ascii="仿宋_GB2312" w:hAnsi="仿宋_GB2312" w:eastAsia="仿宋_GB2312" w:cs="仿宋_GB2312"/>
                <w:b w:val="0"/>
                <w:bCs w:val="0"/>
                <w:color w:val="auto"/>
                <w:sz w:val="24"/>
                <w:szCs w:val="24"/>
                <w:vertAlign w:val="baseline"/>
                <w:lang w:val="en-US" w:eastAsia="zh-CN"/>
              </w:rPr>
              <w:t>持就业优先战略，持续推进“宜业津南”计划，截至二季度末，实现</w:t>
            </w:r>
            <w:r>
              <w:rPr>
                <w:rFonts w:hint="default" w:ascii="Times New Roman" w:hAnsi="Times New Roman" w:eastAsia="仿宋_GB2312" w:cs="Times New Roman"/>
                <w:b w:val="0"/>
                <w:bCs w:val="0"/>
                <w:color w:val="auto"/>
                <w:sz w:val="24"/>
                <w:szCs w:val="24"/>
                <w:vertAlign w:val="baseline"/>
                <w:lang w:val="en-US" w:eastAsia="zh-CN"/>
              </w:rPr>
              <w:t>城镇新增就业</w:t>
            </w:r>
            <w:r>
              <w:rPr>
                <w:rFonts w:hint="eastAsia" w:ascii="Times New Roman" w:hAnsi="Times New Roman" w:eastAsia="仿宋_GB2312" w:cs="Times New Roman"/>
                <w:b w:val="0"/>
                <w:bCs w:val="0"/>
                <w:color w:val="auto"/>
                <w:sz w:val="24"/>
                <w:szCs w:val="24"/>
                <w:vertAlign w:val="baseline"/>
                <w:lang w:val="en-US" w:eastAsia="zh-CN"/>
              </w:rPr>
              <w:t>1万</w:t>
            </w:r>
            <w:r>
              <w:rPr>
                <w:rFonts w:hint="default" w:ascii="Times New Roman" w:hAnsi="Times New Roman" w:eastAsia="仿宋_GB2312" w:cs="Times New Roman"/>
                <w:b w:val="0"/>
                <w:bCs w:val="0"/>
                <w:color w:val="auto"/>
                <w:sz w:val="24"/>
                <w:szCs w:val="24"/>
                <w:vertAlign w:val="baseline"/>
                <w:lang w:val="en-US" w:eastAsia="zh-CN"/>
              </w:rPr>
              <w:t>人。</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坚</w:t>
            </w:r>
            <w:r>
              <w:rPr>
                <w:rFonts w:hint="eastAsia" w:ascii="仿宋_GB2312" w:hAnsi="仿宋_GB2312" w:eastAsia="仿宋_GB2312" w:cs="仿宋_GB2312"/>
                <w:b w:val="0"/>
                <w:bCs w:val="0"/>
                <w:color w:val="auto"/>
                <w:sz w:val="24"/>
                <w:szCs w:val="24"/>
                <w:vertAlign w:val="baseline"/>
                <w:lang w:val="en-US" w:eastAsia="zh-CN"/>
              </w:rPr>
              <w:t>持就业优先战略，持续推进“宜业津南”计划，截至三</w:t>
            </w:r>
            <w:r>
              <w:rPr>
                <w:rFonts w:hint="default" w:ascii="Times New Roman" w:hAnsi="Times New Roman" w:eastAsia="仿宋_GB2312" w:cs="Times New Roman"/>
                <w:b w:val="0"/>
                <w:bCs w:val="0"/>
                <w:color w:val="auto"/>
                <w:sz w:val="24"/>
                <w:szCs w:val="24"/>
                <w:vertAlign w:val="baseline"/>
                <w:lang w:val="en-US" w:eastAsia="zh-CN"/>
              </w:rPr>
              <w:t>季度末，实现城镇新增就业</w:t>
            </w: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万人。</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坚持就业</w:t>
            </w:r>
            <w:r>
              <w:rPr>
                <w:rFonts w:hint="eastAsia" w:ascii="仿宋_GB2312" w:hAnsi="仿宋_GB2312" w:eastAsia="仿宋_GB2312" w:cs="仿宋_GB2312"/>
                <w:b w:val="0"/>
                <w:bCs w:val="0"/>
                <w:color w:val="auto"/>
                <w:sz w:val="24"/>
                <w:szCs w:val="24"/>
                <w:vertAlign w:val="baseline"/>
                <w:lang w:val="en-US" w:eastAsia="zh-CN"/>
              </w:rPr>
              <w:t>优先战略，持续推进“宜业津南”计划，截</w:t>
            </w:r>
            <w:r>
              <w:rPr>
                <w:rFonts w:hint="default" w:ascii="Times New Roman" w:hAnsi="Times New Roman" w:eastAsia="仿宋_GB2312" w:cs="Times New Roman"/>
                <w:b w:val="0"/>
                <w:bCs w:val="0"/>
                <w:color w:val="auto"/>
                <w:sz w:val="24"/>
                <w:szCs w:val="24"/>
                <w:vertAlign w:val="baseline"/>
                <w:lang w:val="en-US" w:eastAsia="zh-CN"/>
              </w:rPr>
              <w:t>至四季度末，实现城镇新增就业</w:t>
            </w:r>
            <w:r>
              <w:rPr>
                <w:rFonts w:hint="eastAsia" w:ascii="Times New Roman" w:hAnsi="Times New Roman" w:eastAsia="仿宋_GB2312" w:cs="Times New Roman"/>
                <w:b w:val="0"/>
                <w:bCs w:val="0"/>
                <w:color w:val="auto"/>
                <w:sz w:val="24"/>
                <w:szCs w:val="24"/>
                <w:vertAlign w:val="baseline"/>
                <w:lang w:val="en-US" w:eastAsia="zh-CN"/>
              </w:rPr>
              <w:t>2</w:t>
            </w:r>
            <w:r>
              <w:rPr>
                <w:rFonts w:hint="default" w:ascii="Times New Roman" w:hAnsi="Times New Roman" w:eastAsia="仿宋_GB2312" w:cs="Times New Roman"/>
                <w:b w:val="0"/>
                <w:bCs w:val="0"/>
                <w:color w:val="auto"/>
                <w:sz w:val="24"/>
                <w:szCs w:val="24"/>
                <w:vertAlign w:val="baseline"/>
                <w:lang w:val="en-US" w:eastAsia="zh-CN"/>
              </w:rPr>
              <w:t>万人。</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区人社局</w:t>
            </w:r>
          </w:p>
        </w:tc>
      </w:tr>
      <w:tr>
        <w:trPr>
          <w:trHeight w:val="2612"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二、育才护苗工程。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持续推进义务教育优质均衡发展。</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完成南开学校和慧南路校区新建工程。</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持续推进项目建设，做好内外装修、室外场地等施工。</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完成项目建设，预计6月底施工完毕。</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做好各项准备工作，确保9月份投入使用。</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完成新增义务教育学位3360个。</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 w:eastAsia="zh-CN"/>
              </w:rPr>
            </w:pPr>
            <w:r>
              <w:rPr>
                <w:rFonts w:hint="eastAsia" w:ascii="Times New Roman" w:hAnsi="Times New Roman" w:eastAsia="仿宋_GB2312" w:cs="Times New Roman"/>
                <w:b w:val="0"/>
                <w:bCs w:val="0"/>
                <w:color w:val="auto"/>
                <w:sz w:val="24"/>
                <w:szCs w:val="24"/>
                <w:vertAlign w:val="baseline"/>
                <w:lang w:val="en-US" w:eastAsia="zh-CN"/>
              </w:rPr>
              <w:t>9月底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区教育局</w:t>
            </w:r>
          </w:p>
        </w:tc>
      </w:tr>
      <w:tr>
        <w:trPr>
          <w:trHeight w:val="474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rPr>
            </w:pPr>
            <w:r>
              <w:rPr>
                <w:rFonts w:hint="eastAsia" w:ascii="黑体" w:hAnsi="黑体" w:eastAsia="黑体" w:cs="宋体"/>
                <w:bCs/>
                <w:color w:val="000000"/>
                <w:kern w:val="0"/>
                <w:sz w:val="24"/>
                <w:lang w:eastAsia="zh-CN"/>
              </w:rPr>
              <w:t>三、</w:t>
            </w:r>
            <w:r>
              <w:rPr>
                <w:rFonts w:hint="eastAsia" w:ascii="黑体" w:hAnsi="黑体" w:eastAsia="黑体" w:cs="宋体"/>
                <w:bCs/>
                <w:color w:val="000000"/>
                <w:kern w:val="0"/>
                <w:sz w:val="24"/>
                <w:lang w:val="en-US" w:eastAsia="zh-CN"/>
              </w:rPr>
              <w:t>健康守护工程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为已婚适龄妇女提供“两癌”筛查服务。</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为30至65岁已婚适龄妇女提供保健服务，开展乳腺癌、宫颈癌及常见妇科疾病筛查，做到早发现、早诊断、早治疗</w:t>
            </w:r>
            <w:r>
              <w:rPr>
                <w:rFonts w:hint="eastAsia" w:ascii="Times New Roman" w:hAnsi="Times New Roman" w:eastAsia="仿宋_GB2312" w:cs="Times New Roman"/>
                <w:b w:val="0"/>
                <w:bCs w:val="0"/>
                <w:color w:val="auto"/>
                <w:sz w:val="24"/>
                <w:szCs w:val="24"/>
                <w:vertAlign w:val="baseline"/>
                <w:lang w:val="en-US" w:eastAsia="zh-CN"/>
              </w:rPr>
              <w:t>，提高妇女健康水平和生活质量。</w:t>
            </w:r>
          </w:p>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 w:eastAsia="zh-CN"/>
              </w:rPr>
              <w:t>召开项目推动会</w:t>
            </w:r>
            <w:r>
              <w:rPr>
                <w:rFonts w:hint="eastAsia" w:ascii="Times New Roman" w:hAnsi="Times New Roman" w:eastAsia="仿宋_GB2312" w:cs="Times New Roman"/>
                <w:b w:val="0"/>
                <w:bCs w:val="0"/>
                <w:color w:val="auto"/>
                <w:sz w:val="24"/>
                <w:szCs w:val="24"/>
                <w:vertAlign w:val="baseline"/>
                <w:lang w:val="en" w:eastAsia="zh-CN"/>
              </w:rPr>
              <w:t>，</w:t>
            </w:r>
            <w:r>
              <w:rPr>
                <w:rFonts w:hint="default" w:ascii="Times New Roman" w:hAnsi="Times New Roman" w:eastAsia="仿宋_GB2312" w:cs="Times New Roman"/>
                <w:b w:val="0"/>
                <w:bCs w:val="0"/>
                <w:color w:val="auto"/>
                <w:sz w:val="24"/>
                <w:szCs w:val="24"/>
                <w:vertAlign w:val="baseline"/>
                <w:lang w:val="en" w:eastAsia="zh-CN"/>
              </w:rPr>
              <w:t>组织项目培训</w:t>
            </w:r>
            <w:r>
              <w:rPr>
                <w:rFonts w:hint="eastAsia" w:ascii="Times New Roman" w:hAnsi="Times New Roman" w:eastAsia="仿宋_GB2312" w:cs="Times New Roman"/>
                <w:b w:val="0"/>
                <w:bCs w:val="0"/>
                <w:color w:val="auto"/>
                <w:sz w:val="24"/>
                <w:szCs w:val="24"/>
                <w:vertAlign w:val="baseline"/>
                <w:lang w:val="en" w:eastAsia="zh-CN"/>
              </w:rPr>
              <w:t>，完成</w:t>
            </w:r>
            <w:r>
              <w:rPr>
                <w:rFonts w:hint="default" w:ascii="Times New Roman" w:hAnsi="Times New Roman" w:eastAsia="仿宋_GB2312" w:cs="Times New Roman"/>
                <w:b w:val="0"/>
                <w:bCs w:val="0"/>
                <w:color w:val="auto"/>
                <w:sz w:val="24"/>
                <w:szCs w:val="24"/>
                <w:vertAlign w:val="baseline"/>
                <w:lang w:val="en" w:eastAsia="zh-CN"/>
              </w:rPr>
              <w:t>条码、表格</w:t>
            </w:r>
            <w:r>
              <w:rPr>
                <w:rFonts w:hint="eastAsia" w:ascii="Times New Roman" w:hAnsi="Times New Roman" w:eastAsia="仿宋_GB2312" w:cs="Times New Roman"/>
                <w:b w:val="0"/>
                <w:bCs w:val="0"/>
                <w:color w:val="auto"/>
                <w:sz w:val="24"/>
                <w:szCs w:val="24"/>
                <w:vertAlign w:val="baseline"/>
                <w:lang w:val="en" w:eastAsia="zh-CN"/>
              </w:rPr>
              <w:t>、</w:t>
            </w:r>
            <w:r>
              <w:rPr>
                <w:rFonts w:hint="default" w:ascii="Times New Roman" w:hAnsi="Times New Roman" w:eastAsia="仿宋_GB2312" w:cs="Times New Roman"/>
                <w:b w:val="0"/>
                <w:bCs w:val="0"/>
                <w:color w:val="auto"/>
                <w:sz w:val="24"/>
                <w:szCs w:val="24"/>
                <w:vertAlign w:val="baseline"/>
                <w:lang w:val="en" w:eastAsia="zh-CN"/>
              </w:rPr>
              <w:t>耗材</w:t>
            </w:r>
            <w:r>
              <w:rPr>
                <w:rFonts w:hint="eastAsia" w:ascii="Times New Roman" w:hAnsi="Times New Roman" w:eastAsia="仿宋_GB2312" w:cs="Times New Roman"/>
                <w:b w:val="0"/>
                <w:bCs w:val="0"/>
                <w:color w:val="auto"/>
                <w:sz w:val="24"/>
                <w:szCs w:val="24"/>
                <w:vertAlign w:val="baseline"/>
                <w:lang w:val="en" w:eastAsia="zh-CN"/>
              </w:rPr>
              <w:t>发放，开展</w:t>
            </w:r>
            <w:r>
              <w:rPr>
                <w:rFonts w:hint="default" w:ascii="Times New Roman" w:hAnsi="Times New Roman" w:eastAsia="仿宋_GB2312" w:cs="Times New Roman"/>
                <w:b w:val="0"/>
                <w:bCs w:val="0"/>
                <w:color w:val="auto"/>
                <w:sz w:val="24"/>
                <w:szCs w:val="24"/>
                <w:vertAlign w:val="baseline"/>
                <w:lang w:val="en" w:eastAsia="zh-CN"/>
              </w:rPr>
              <w:t>宣传动员。</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完成年度筛查任务数的</w:t>
            </w:r>
            <w:r>
              <w:rPr>
                <w:rFonts w:hint="eastAsia" w:ascii="Times New Roman" w:hAnsi="Times New Roman" w:eastAsia="仿宋_GB2312" w:cs="Times New Roman"/>
                <w:b w:val="0"/>
                <w:bCs w:val="0"/>
                <w:color w:val="auto"/>
                <w:sz w:val="24"/>
                <w:szCs w:val="24"/>
                <w:vertAlign w:val="baseline"/>
                <w:lang w:val="en-US" w:eastAsia="zh-CN"/>
              </w:rPr>
              <w:t>8</w:t>
            </w:r>
            <w:r>
              <w:rPr>
                <w:rFonts w:hint="default" w:ascii="Times New Roman" w:hAnsi="Times New Roman" w:eastAsia="仿宋_GB2312" w:cs="Times New Roman"/>
                <w:b w:val="0"/>
                <w:bCs w:val="0"/>
                <w:color w:val="auto"/>
                <w:sz w:val="24"/>
                <w:szCs w:val="24"/>
                <w:vertAlign w:val="baseline"/>
                <w:lang w:val="en-US" w:eastAsia="zh-CN"/>
              </w:rPr>
              <w:t>0%</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发现阳性个案进行随访，督促其进一步检查</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复筛机构进一步做TCT、阴道镜或盆底等检查。</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完成年度筛查任务数的</w:t>
            </w:r>
            <w:r>
              <w:rPr>
                <w:rFonts w:hint="eastAsia" w:ascii="Times New Roman" w:hAnsi="Times New Roman" w:eastAsia="仿宋_GB2312" w:cs="Times New Roman"/>
                <w:b w:val="0"/>
                <w:bCs w:val="0"/>
                <w:color w:val="auto"/>
                <w:sz w:val="24"/>
                <w:szCs w:val="24"/>
                <w:vertAlign w:val="baseline"/>
                <w:lang w:val="en-US" w:eastAsia="zh-CN"/>
              </w:rPr>
              <w:t>10</w:t>
            </w:r>
            <w:r>
              <w:rPr>
                <w:rFonts w:hint="default" w:ascii="Times New Roman" w:hAnsi="Times New Roman" w:eastAsia="仿宋_GB2312" w:cs="Times New Roman"/>
                <w:b w:val="0"/>
                <w:bCs w:val="0"/>
                <w:color w:val="auto"/>
                <w:sz w:val="24"/>
                <w:szCs w:val="24"/>
                <w:vertAlign w:val="baseline"/>
                <w:lang w:val="en-US" w:eastAsia="zh-CN"/>
              </w:rPr>
              <w:t>0%</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发现阳性个案进行随访，督促其进一步检查</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复筛机构进一步做TCT、阴道镜或盆底等检查。</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落实最终随访结局。</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区卫生健康委</w:t>
            </w:r>
          </w:p>
        </w:tc>
      </w:tr>
      <w:tr>
        <w:tblPrEx>
          <w:tblCellMar>
            <w:top w:w="0" w:type="dxa"/>
            <w:left w:w="108" w:type="dxa"/>
            <w:bottom w:w="0" w:type="dxa"/>
            <w:right w:w="108" w:type="dxa"/>
          </w:tblCellMar>
        </w:tblPrEx>
        <w:trPr>
          <w:trHeight w:val="4310"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三、</w:t>
            </w:r>
            <w:r>
              <w:rPr>
                <w:rFonts w:hint="eastAsia" w:ascii="黑体" w:hAnsi="黑体" w:eastAsia="黑体" w:cs="宋体"/>
                <w:bCs/>
                <w:color w:val="000000"/>
                <w:kern w:val="0"/>
                <w:sz w:val="24"/>
                <w:lang w:val="en-US" w:eastAsia="zh-CN"/>
              </w:rPr>
              <w:t>健康守护工程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4</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实施“红十字·校园守护”行动</w:t>
            </w:r>
            <w:r>
              <w:rPr>
                <w:rFonts w:hint="default" w:ascii="Times New Roman" w:hAnsi="Times New Roman" w:eastAsia="仿宋_GB2312" w:cs="Times New Roman"/>
                <w:b w:val="0"/>
                <w:bCs w:val="0"/>
                <w:color w:val="auto"/>
                <w:sz w:val="24"/>
                <w:szCs w:val="24"/>
                <w:vertAlign w:val="baseline"/>
                <w:lang w:val="en-US" w:eastAsia="zh-CN"/>
              </w:rPr>
              <w:t>。</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推进建设</w:t>
            </w:r>
            <w:r>
              <w:rPr>
                <w:rFonts w:hint="eastAsia" w:ascii="Times New Roman" w:hAnsi="Times New Roman" w:eastAsia="仿宋_GB2312" w:cs="Times New Roman"/>
                <w:b w:val="0"/>
                <w:bCs w:val="0"/>
                <w:color w:val="auto"/>
                <w:sz w:val="24"/>
                <w:szCs w:val="24"/>
                <w:vertAlign w:val="baseline"/>
                <w:lang w:val="en-US" w:eastAsia="zh-CN"/>
              </w:rPr>
              <w:t>海河教育园区南开学校生命安全健康教室，</w:t>
            </w:r>
            <w:r>
              <w:rPr>
                <w:rFonts w:hint="default" w:ascii="Times New Roman" w:hAnsi="Times New Roman" w:eastAsia="仿宋_GB2312" w:cs="Times New Roman"/>
                <w:b w:val="0"/>
                <w:bCs w:val="0"/>
                <w:color w:val="auto"/>
                <w:sz w:val="24"/>
                <w:szCs w:val="24"/>
                <w:vertAlign w:val="baseline"/>
                <w:lang w:val="en-US" w:eastAsia="zh-CN"/>
              </w:rPr>
              <w:t>开展学校应急救护知识普及、救护技能培训、救护设施配置、救护服务阵地建设等工作。</w:t>
            </w:r>
          </w:p>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将</w:t>
            </w:r>
            <w:r>
              <w:rPr>
                <w:rFonts w:hint="default" w:ascii="Times New Roman" w:hAnsi="Times New Roman" w:eastAsia="仿宋_GB2312" w:cs="Times New Roman"/>
                <w:b w:val="0"/>
                <w:bCs w:val="0"/>
                <w:color w:val="auto"/>
                <w:sz w:val="24"/>
                <w:szCs w:val="24"/>
                <w:vertAlign w:val="baseline"/>
                <w:lang w:val="en-US" w:eastAsia="zh-CN"/>
              </w:rPr>
              <w:t>天津海河教育园区南开学校</w:t>
            </w:r>
            <w:r>
              <w:rPr>
                <w:rFonts w:hint="eastAsia" w:ascii="Times New Roman" w:hAnsi="Times New Roman" w:eastAsia="仿宋_GB2312" w:cs="Times New Roman"/>
                <w:b w:val="0"/>
                <w:bCs w:val="0"/>
                <w:color w:val="auto"/>
                <w:sz w:val="24"/>
                <w:szCs w:val="24"/>
                <w:vertAlign w:val="baseline"/>
                <w:lang w:val="en-US" w:eastAsia="zh-CN"/>
              </w:rPr>
              <w:t>生命安全健康教室纳入区红十字会2024年工作要点，明确时间表、细化任务书。</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开展</w:t>
            </w:r>
            <w:r>
              <w:rPr>
                <w:rFonts w:hint="eastAsia" w:ascii="Times New Roman" w:hAnsi="Times New Roman" w:eastAsia="仿宋_GB2312" w:cs="Times New Roman"/>
                <w:b w:val="0"/>
                <w:bCs w:val="0"/>
                <w:color w:val="auto"/>
                <w:sz w:val="24"/>
                <w:szCs w:val="24"/>
                <w:vertAlign w:val="baseline"/>
                <w:lang w:val="en-US" w:eastAsia="zh-CN"/>
              </w:rPr>
              <w:t>在校</w:t>
            </w:r>
            <w:r>
              <w:rPr>
                <w:rFonts w:hint="default" w:ascii="Times New Roman" w:hAnsi="Times New Roman" w:eastAsia="仿宋_GB2312" w:cs="Times New Roman"/>
                <w:b w:val="0"/>
                <w:bCs w:val="0"/>
                <w:color w:val="auto"/>
                <w:sz w:val="24"/>
                <w:szCs w:val="24"/>
                <w:vertAlign w:val="baseline"/>
                <w:lang w:val="en-US" w:eastAsia="zh-CN"/>
              </w:rPr>
              <w:t>师生应急救护培训，同时</w:t>
            </w:r>
            <w:r>
              <w:rPr>
                <w:rFonts w:hint="eastAsia" w:ascii="Times New Roman" w:hAnsi="Times New Roman" w:eastAsia="仿宋_GB2312" w:cs="Times New Roman"/>
                <w:b w:val="0"/>
                <w:bCs w:val="0"/>
                <w:color w:val="auto"/>
                <w:sz w:val="24"/>
                <w:szCs w:val="24"/>
                <w:vertAlign w:val="baseline"/>
                <w:lang w:val="en-US" w:eastAsia="zh-CN"/>
              </w:rPr>
              <w:t>指导在校老师</w:t>
            </w:r>
            <w:r>
              <w:rPr>
                <w:rFonts w:hint="default" w:ascii="Times New Roman" w:hAnsi="Times New Roman" w:eastAsia="仿宋_GB2312" w:cs="Times New Roman"/>
                <w:b w:val="0"/>
                <w:bCs w:val="0"/>
                <w:color w:val="auto"/>
                <w:sz w:val="24"/>
                <w:szCs w:val="24"/>
                <w:vertAlign w:val="baseline"/>
                <w:lang w:val="en-US" w:eastAsia="zh-CN"/>
              </w:rPr>
              <w:t>掌握培训平台系统使用</w:t>
            </w:r>
            <w:r>
              <w:rPr>
                <w:rFonts w:hint="eastAsia" w:ascii="Times New Roman" w:hAnsi="Times New Roman" w:eastAsia="仿宋_GB2312" w:cs="Times New Roman"/>
                <w:b w:val="0"/>
                <w:bCs w:val="0"/>
                <w:color w:val="auto"/>
                <w:sz w:val="24"/>
                <w:szCs w:val="24"/>
                <w:vertAlign w:val="baseline"/>
                <w:lang w:val="en-US" w:eastAsia="zh-CN"/>
              </w:rPr>
              <w:t>方法，</w:t>
            </w:r>
            <w:r>
              <w:rPr>
                <w:rFonts w:hint="default" w:ascii="Times New Roman" w:hAnsi="Times New Roman" w:eastAsia="仿宋_GB2312" w:cs="Times New Roman"/>
                <w:b w:val="0"/>
                <w:bCs w:val="0"/>
                <w:color w:val="auto"/>
                <w:sz w:val="24"/>
                <w:szCs w:val="24"/>
                <w:vertAlign w:val="baseline"/>
                <w:lang w:val="en-US" w:eastAsia="zh-CN"/>
              </w:rPr>
              <w:t>独立开展在校师生培训。</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w:t>
            </w:r>
            <w:r>
              <w:rPr>
                <w:rFonts w:hint="default" w:ascii="Times New Roman" w:hAnsi="Times New Roman" w:eastAsia="仿宋_GB2312" w:cs="Times New Roman"/>
                <w:b w:val="0"/>
                <w:bCs w:val="0"/>
                <w:color w:val="auto"/>
                <w:sz w:val="24"/>
                <w:szCs w:val="24"/>
                <w:vertAlign w:val="baseline"/>
                <w:lang w:val="en-US" w:eastAsia="zh-CN"/>
              </w:rPr>
              <w:t>安全教室建设标准和流程，</w:t>
            </w:r>
            <w:r>
              <w:rPr>
                <w:rFonts w:hint="eastAsia" w:ascii="Times New Roman" w:hAnsi="Times New Roman" w:eastAsia="仿宋_GB2312" w:cs="Times New Roman"/>
                <w:b w:val="0"/>
                <w:bCs w:val="0"/>
                <w:color w:val="auto"/>
                <w:sz w:val="24"/>
                <w:szCs w:val="24"/>
                <w:vertAlign w:val="baseline"/>
                <w:lang w:val="en-US" w:eastAsia="zh-CN"/>
              </w:rPr>
              <w:t>在市红十字会统一服务公司配合下，建设完成</w:t>
            </w:r>
            <w:r>
              <w:rPr>
                <w:rFonts w:hint="default" w:ascii="Times New Roman" w:hAnsi="Times New Roman" w:eastAsia="仿宋_GB2312" w:cs="Times New Roman"/>
                <w:b w:val="0"/>
                <w:bCs w:val="0"/>
                <w:color w:val="auto"/>
                <w:sz w:val="24"/>
                <w:szCs w:val="24"/>
                <w:vertAlign w:val="baseline"/>
                <w:lang w:val="en-US" w:eastAsia="zh-CN"/>
              </w:rPr>
              <w:t>学校</w:t>
            </w:r>
            <w:r>
              <w:rPr>
                <w:rFonts w:hint="eastAsia" w:ascii="Times New Roman" w:hAnsi="Times New Roman" w:eastAsia="仿宋_GB2312" w:cs="Times New Roman"/>
                <w:b w:val="0"/>
                <w:bCs w:val="0"/>
                <w:color w:val="auto"/>
                <w:sz w:val="24"/>
                <w:szCs w:val="24"/>
                <w:vertAlign w:val="baseline"/>
                <w:lang w:val="en-US" w:eastAsia="zh-CN"/>
              </w:rPr>
              <w:t>生命安全健康教室，</w:t>
            </w:r>
            <w:r>
              <w:rPr>
                <w:rFonts w:hint="default" w:ascii="Times New Roman" w:hAnsi="Times New Roman" w:eastAsia="仿宋_GB2312" w:cs="Times New Roman"/>
                <w:b w:val="0"/>
                <w:bCs w:val="0"/>
                <w:color w:val="auto"/>
                <w:sz w:val="24"/>
                <w:szCs w:val="24"/>
                <w:vertAlign w:val="baseline"/>
                <w:lang w:val="en-US" w:eastAsia="zh-CN"/>
              </w:rPr>
              <w:t>配备模拟人、AED训练机、电视大屏等设备设施。完成10名救护师资</w:t>
            </w:r>
            <w:r>
              <w:rPr>
                <w:rFonts w:hint="eastAsia" w:ascii="Times New Roman" w:hAnsi="Times New Roman" w:eastAsia="仿宋_GB2312" w:cs="Times New Roman"/>
                <w:b w:val="0"/>
                <w:bCs w:val="0"/>
                <w:color w:val="auto"/>
                <w:sz w:val="24"/>
                <w:szCs w:val="24"/>
                <w:vertAlign w:val="baseline"/>
                <w:lang w:val="en-US" w:eastAsia="zh-CN"/>
              </w:rPr>
              <w:t>培训任务</w:t>
            </w:r>
            <w:r>
              <w:rPr>
                <w:rFonts w:hint="default" w:ascii="Times New Roman" w:hAnsi="Times New Roman"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为200名师生开展应急救护培训。</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本校师资利用教室开展全校师生应急救护培训。加强教室的验收，督导应急救护工作开展。</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区红十字会</w:t>
            </w:r>
          </w:p>
        </w:tc>
      </w:tr>
      <w:tr>
        <w:tblPrEx>
          <w:tblCellMar>
            <w:top w:w="0" w:type="dxa"/>
            <w:left w:w="108" w:type="dxa"/>
            <w:bottom w:w="0" w:type="dxa"/>
            <w:right w:w="108" w:type="dxa"/>
          </w:tblCellMar>
        </w:tblPrEx>
        <w:trPr>
          <w:trHeight w:val="354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四</w:t>
            </w:r>
            <w:r>
              <w:rPr>
                <w:rFonts w:hint="eastAsia" w:ascii="黑体" w:hAnsi="黑体" w:eastAsia="黑体" w:cs="宋体"/>
                <w:bCs/>
                <w:color w:val="000000"/>
                <w:kern w:val="0"/>
                <w:sz w:val="24"/>
              </w:rPr>
              <w:t>、就医减负工程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5</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统筹提高医保待遇水平</w:t>
            </w:r>
            <w:r>
              <w:rPr>
                <w:rFonts w:hint="default" w:ascii="Times New Roman" w:hAnsi="Times New Roman" w:eastAsia="仿宋_GB2312" w:cs="Times New Roman"/>
                <w:b w:val="0"/>
                <w:bCs w:val="0"/>
                <w:color w:val="auto"/>
                <w:sz w:val="24"/>
                <w:szCs w:val="24"/>
                <w:vertAlign w:val="baseline"/>
                <w:lang w:val="en-US" w:eastAsia="zh-CN"/>
              </w:rPr>
              <w:t>。</w:t>
            </w:r>
          </w:p>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落实市医保局惠民政策要求，</w:t>
            </w:r>
            <w:r>
              <w:rPr>
                <w:rFonts w:hint="default" w:ascii="Times New Roman" w:hAnsi="Times New Roman" w:eastAsia="仿宋_GB2312" w:cs="Times New Roman"/>
                <w:b w:val="0"/>
                <w:bCs w:val="0"/>
                <w:color w:val="auto"/>
                <w:sz w:val="24"/>
                <w:szCs w:val="24"/>
                <w:vertAlign w:val="baseline"/>
                <w:lang w:val="en-US" w:eastAsia="zh-CN"/>
              </w:rPr>
              <w:t>自2024年起，职工医保参保人员和连续参加本市居民医保参保人员门（急）诊报销最高支付限额提高1000元。</w:t>
            </w:r>
            <w:r>
              <w:rPr>
                <w:rFonts w:hint="eastAsia" w:ascii="Times New Roman" w:hAnsi="Times New Roman" w:eastAsia="仿宋_GB2312" w:cs="Times New Roman"/>
                <w:b w:val="0"/>
                <w:bCs w:val="0"/>
                <w:color w:val="auto"/>
                <w:sz w:val="24"/>
                <w:szCs w:val="24"/>
                <w:vertAlign w:val="baseline"/>
                <w:lang w:val="en-US" w:eastAsia="zh-CN"/>
              </w:rPr>
              <w:t>由4000元提高至5000元。</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按照市医保局统一要求，推动试点医疗机构电子结算系统改造上线工作，并</w:t>
            </w:r>
            <w:r>
              <w:rPr>
                <w:rFonts w:hint="default" w:ascii="Times New Roman" w:hAnsi="Times New Roman" w:eastAsia="仿宋_GB2312" w:cs="Times New Roman"/>
                <w:b w:val="0"/>
                <w:bCs w:val="0"/>
                <w:color w:val="auto"/>
                <w:sz w:val="24"/>
                <w:szCs w:val="24"/>
                <w:vertAlign w:val="baseline"/>
                <w:lang w:val="en-US" w:eastAsia="zh-CN"/>
              </w:rPr>
              <w:t>开展政策宣传。</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持续跟踪</w:t>
            </w:r>
            <w:r>
              <w:rPr>
                <w:rFonts w:hint="eastAsia" w:ascii="Times New Roman" w:hAnsi="Times New Roman" w:eastAsia="仿宋_GB2312" w:cs="Times New Roman"/>
                <w:b w:val="0"/>
                <w:bCs w:val="0"/>
                <w:color w:val="auto"/>
                <w:sz w:val="24"/>
                <w:szCs w:val="24"/>
                <w:vertAlign w:val="baseline"/>
                <w:lang w:val="en-US" w:eastAsia="zh-CN"/>
              </w:rPr>
              <w:t>电子结算凭证信息系统运行情况，推动提升经办服务水平，开展政策宣传解读活动。</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持续跟踪</w:t>
            </w:r>
            <w:r>
              <w:rPr>
                <w:rFonts w:hint="eastAsia" w:ascii="Times New Roman" w:hAnsi="Times New Roman" w:eastAsia="仿宋_GB2312" w:cs="Times New Roman"/>
                <w:b w:val="0"/>
                <w:bCs w:val="0"/>
                <w:color w:val="auto"/>
                <w:sz w:val="24"/>
                <w:szCs w:val="24"/>
                <w:vertAlign w:val="baseline"/>
                <w:lang w:val="en-US" w:eastAsia="zh-CN"/>
              </w:rPr>
              <w:t>电子结算凭证信息系统运行情况，推动提升经办服务水平，开展政策宣传解读活动。</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持续跟踪</w:t>
            </w:r>
            <w:r>
              <w:rPr>
                <w:rFonts w:hint="eastAsia" w:ascii="Times New Roman" w:hAnsi="Times New Roman" w:eastAsia="仿宋_GB2312" w:cs="Times New Roman"/>
                <w:b w:val="0"/>
                <w:bCs w:val="0"/>
                <w:color w:val="auto"/>
                <w:sz w:val="24"/>
                <w:szCs w:val="24"/>
                <w:vertAlign w:val="baseline"/>
                <w:lang w:val="en-US" w:eastAsia="zh-CN"/>
              </w:rPr>
              <w:t>电子结算凭证信息系统运行情况，推动提升经办服务水平，开展政策宣传解读活动。</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区医疗保障局</w:t>
            </w:r>
          </w:p>
        </w:tc>
      </w:tr>
      <w:tr>
        <w:trPr>
          <w:trHeight w:val="7190"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五</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惠工解忧工程。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6</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开展职工大病救助。</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对因病在医保定点医院治疗，1年医药费（含自费）经医保、商业保险、单位二次报销后，实际个人支付医药费总额超过</w:t>
            </w:r>
            <w:r>
              <w:rPr>
                <w:rFonts w:hint="eastAsia" w:ascii="Times New Roman" w:hAnsi="Times New Roman" w:eastAsia="仿宋_GB2312" w:cs="Times New Roman"/>
                <w:b w:val="0"/>
                <w:bCs w:val="0"/>
                <w:color w:val="auto"/>
                <w:sz w:val="24"/>
                <w:szCs w:val="24"/>
                <w:vertAlign w:val="baseline"/>
                <w:lang w:val="en-US" w:eastAsia="zh-CN"/>
              </w:rPr>
              <w:t>3</w:t>
            </w:r>
            <w:r>
              <w:rPr>
                <w:rFonts w:hint="default" w:ascii="Times New Roman" w:hAnsi="Times New Roman" w:eastAsia="仿宋_GB2312" w:cs="Times New Roman"/>
                <w:b w:val="0"/>
                <w:bCs w:val="0"/>
                <w:color w:val="auto"/>
                <w:sz w:val="24"/>
                <w:szCs w:val="24"/>
                <w:vertAlign w:val="baseline"/>
                <w:lang w:val="en-US" w:eastAsia="zh-CN"/>
              </w:rPr>
              <w:t>万元的在职工会会员，分梯度给予一定金额救助。</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各单位工会接受会员申请，进行初审并上报</w:t>
            </w:r>
            <w:r>
              <w:rPr>
                <w:rFonts w:hint="eastAsia" w:ascii="Times New Roman" w:hAnsi="Times New Roman" w:eastAsia="仿宋_GB2312" w:cs="Times New Roman"/>
                <w:b w:val="0"/>
                <w:bCs w:val="0"/>
                <w:color w:val="auto"/>
                <w:sz w:val="24"/>
                <w:szCs w:val="24"/>
                <w:vertAlign w:val="baseline"/>
                <w:lang w:val="en-US" w:eastAsia="zh-CN"/>
              </w:rPr>
              <w:t>材料。</w:t>
            </w:r>
            <w:r>
              <w:rPr>
                <w:rFonts w:hint="default" w:ascii="Times New Roman" w:hAnsi="Times New Roman" w:eastAsia="仿宋_GB2312" w:cs="Times New Roman"/>
                <w:b w:val="0"/>
                <w:bCs w:val="0"/>
                <w:color w:val="auto"/>
                <w:sz w:val="24"/>
                <w:szCs w:val="24"/>
                <w:vertAlign w:val="baseline"/>
                <w:lang w:val="en-US" w:eastAsia="zh-CN"/>
              </w:rPr>
              <w:t>区</w:t>
            </w:r>
            <w:r>
              <w:rPr>
                <w:rFonts w:hint="eastAsia" w:ascii="Times New Roman" w:hAnsi="Times New Roman" w:eastAsia="仿宋_GB2312" w:cs="Times New Roman"/>
                <w:b w:val="0"/>
                <w:bCs w:val="0"/>
                <w:color w:val="auto"/>
                <w:sz w:val="24"/>
                <w:szCs w:val="24"/>
                <w:vertAlign w:val="baseline"/>
                <w:lang w:val="en-US" w:eastAsia="zh-CN"/>
              </w:rPr>
              <w:t>总工会按照程序及时划拨</w:t>
            </w:r>
            <w:r>
              <w:rPr>
                <w:rFonts w:hint="default" w:ascii="Times New Roman" w:hAnsi="Times New Roman" w:eastAsia="仿宋_GB2312" w:cs="Times New Roman"/>
                <w:b w:val="0"/>
                <w:bCs w:val="0"/>
                <w:color w:val="auto"/>
                <w:sz w:val="24"/>
                <w:szCs w:val="24"/>
                <w:vertAlign w:val="baseline"/>
                <w:lang w:val="en-US" w:eastAsia="zh-CN"/>
              </w:rPr>
              <w:t>救助金。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各单位工会接受会员申请，进行初审并上报</w:t>
            </w:r>
            <w:r>
              <w:rPr>
                <w:rFonts w:hint="eastAsia" w:ascii="Times New Roman" w:hAnsi="Times New Roman" w:eastAsia="仿宋_GB2312" w:cs="Times New Roman"/>
                <w:b w:val="0"/>
                <w:bCs w:val="0"/>
                <w:color w:val="auto"/>
                <w:sz w:val="24"/>
                <w:szCs w:val="24"/>
                <w:vertAlign w:val="baseline"/>
                <w:lang w:val="en-US" w:eastAsia="zh-CN"/>
              </w:rPr>
              <w:t>材料。</w:t>
            </w:r>
            <w:r>
              <w:rPr>
                <w:rFonts w:hint="default" w:ascii="Times New Roman" w:hAnsi="Times New Roman" w:eastAsia="仿宋_GB2312" w:cs="Times New Roman"/>
                <w:b w:val="0"/>
                <w:bCs w:val="0"/>
                <w:color w:val="auto"/>
                <w:sz w:val="24"/>
                <w:szCs w:val="24"/>
                <w:vertAlign w:val="baseline"/>
                <w:lang w:val="en-US" w:eastAsia="zh-CN"/>
              </w:rPr>
              <w:t>区</w:t>
            </w:r>
            <w:r>
              <w:rPr>
                <w:rFonts w:hint="eastAsia" w:ascii="Times New Roman" w:hAnsi="Times New Roman" w:eastAsia="仿宋_GB2312" w:cs="Times New Roman"/>
                <w:b w:val="0"/>
                <w:bCs w:val="0"/>
                <w:color w:val="auto"/>
                <w:sz w:val="24"/>
                <w:szCs w:val="24"/>
                <w:vertAlign w:val="baseline"/>
                <w:lang w:val="en-US" w:eastAsia="zh-CN"/>
              </w:rPr>
              <w:t>总工会按照程序及时划拨</w:t>
            </w:r>
            <w:r>
              <w:rPr>
                <w:rFonts w:hint="default" w:ascii="Times New Roman" w:hAnsi="Times New Roman" w:eastAsia="仿宋_GB2312" w:cs="Times New Roman"/>
                <w:b w:val="0"/>
                <w:bCs w:val="0"/>
                <w:color w:val="auto"/>
                <w:sz w:val="24"/>
                <w:szCs w:val="24"/>
                <w:vertAlign w:val="baseline"/>
                <w:lang w:val="en-US" w:eastAsia="zh-CN"/>
              </w:rPr>
              <w:t>救助金。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各单位工会接受会员申请，进行初审并上报</w:t>
            </w:r>
            <w:r>
              <w:rPr>
                <w:rFonts w:hint="eastAsia" w:ascii="Times New Roman" w:hAnsi="Times New Roman" w:eastAsia="仿宋_GB2312" w:cs="Times New Roman"/>
                <w:b w:val="0"/>
                <w:bCs w:val="0"/>
                <w:color w:val="auto"/>
                <w:sz w:val="24"/>
                <w:szCs w:val="24"/>
                <w:vertAlign w:val="baseline"/>
                <w:lang w:val="en-US" w:eastAsia="zh-CN"/>
              </w:rPr>
              <w:t>材料。</w:t>
            </w:r>
            <w:r>
              <w:rPr>
                <w:rFonts w:hint="default" w:ascii="Times New Roman" w:hAnsi="Times New Roman" w:eastAsia="仿宋_GB2312" w:cs="Times New Roman"/>
                <w:b w:val="0"/>
                <w:bCs w:val="0"/>
                <w:color w:val="auto"/>
                <w:sz w:val="24"/>
                <w:szCs w:val="24"/>
                <w:vertAlign w:val="baseline"/>
                <w:lang w:val="en-US" w:eastAsia="zh-CN"/>
              </w:rPr>
              <w:t>区</w:t>
            </w:r>
            <w:r>
              <w:rPr>
                <w:rFonts w:hint="eastAsia" w:ascii="Times New Roman" w:hAnsi="Times New Roman" w:eastAsia="仿宋_GB2312" w:cs="Times New Roman"/>
                <w:b w:val="0"/>
                <w:bCs w:val="0"/>
                <w:color w:val="auto"/>
                <w:sz w:val="24"/>
                <w:szCs w:val="24"/>
                <w:vertAlign w:val="baseline"/>
                <w:lang w:val="en-US" w:eastAsia="zh-CN"/>
              </w:rPr>
              <w:t>总工会按照程序及时划拨</w:t>
            </w:r>
            <w:r>
              <w:rPr>
                <w:rFonts w:hint="default" w:ascii="Times New Roman" w:hAnsi="Times New Roman" w:eastAsia="仿宋_GB2312" w:cs="Times New Roman"/>
                <w:b w:val="0"/>
                <w:bCs w:val="0"/>
                <w:color w:val="auto"/>
                <w:sz w:val="24"/>
                <w:szCs w:val="24"/>
                <w:vertAlign w:val="baseline"/>
                <w:lang w:val="en-US" w:eastAsia="zh-CN"/>
              </w:rPr>
              <w:t>救助金。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各单位工会接受会员申请，进行初审并上报</w:t>
            </w:r>
            <w:r>
              <w:rPr>
                <w:rFonts w:hint="eastAsia" w:ascii="Times New Roman" w:hAnsi="Times New Roman" w:eastAsia="仿宋_GB2312" w:cs="Times New Roman"/>
                <w:b w:val="0"/>
                <w:bCs w:val="0"/>
                <w:color w:val="auto"/>
                <w:sz w:val="24"/>
                <w:szCs w:val="24"/>
                <w:vertAlign w:val="baseline"/>
                <w:lang w:val="en-US" w:eastAsia="zh-CN"/>
              </w:rPr>
              <w:t>材料。</w:t>
            </w:r>
            <w:r>
              <w:rPr>
                <w:rFonts w:hint="default" w:ascii="Times New Roman" w:hAnsi="Times New Roman" w:eastAsia="仿宋_GB2312" w:cs="Times New Roman"/>
                <w:b w:val="0"/>
                <w:bCs w:val="0"/>
                <w:color w:val="auto"/>
                <w:sz w:val="24"/>
                <w:szCs w:val="24"/>
                <w:vertAlign w:val="baseline"/>
                <w:lang w:val="en-US" w:eastAsia="zh-CN"/>
              </w:rPr>
              <w:t>区</w:t>
            </w:r>
            <w:r>
              <w:rPr>
                <w:rFonts w:hint="eastAsia" w:ascii="Times New Roman" w:hAnsi="Times New Roman" w:eastAsia="仿宋_GB2312" w:cs="Times New Roman"/>
                <w:b w:val="0"/>
                <w:bCs w:val="0"/>
                <w:color w:val="auto"/>
                <w:sz w:val="24"/>
                <w:szCs w:val="24"/>
                <w:vertAlign w:val="baseline"/>
                <w:lang w:val="en-US" w:eastAsia="zh-CN"/>
              </w:rPr>
              <w:t>总工会按照程序及时划拨</w:t>
            </w:r>
            <w:r>
              <w:rPr>
                <w:rFonts w:hint="default" w:ascii="Times New Roman" w:hAnsi="Times New Roman" w:eastAsia="仿宋_GB2312" w:cs="Times New Roman"/>
                <w:b w:val="0"/>
                <w:bCs w:val="0"/>
                <w:color w:val="auto"/>
                <w:sz w:val="24"/>
                <w:szCs w:val="24"/>
                <w:vertAlign w:val="baseline"/>
                <w:lang w:val="en-US" w:eastAsia="zh-CN"/>
              </w:rPr>
              <w:t>救助金。</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 w:eastAsia="zh-CN"/>
              </w:rPr>
              <w:t>12</w:t>
            </w:r>
            <w:r>
              <w:rPr>
                <w:rFonts w:hint="eastAsia" w:ascii="Times New Roman" w:hAnsi="Times New Roman" w:eastAsia="仿宋_GB2312" w:cs="Times New Roman"/>
                <w:b w:val="0"/>
                <w:bCs w:val="0"/>
                <w:color w:val="auto"/>
                <w:sz w:val="24"/>
                <w:szCs w:val="24"/>
                <w:vertAlign w:val="baseline"/>
                <w:lang w:val="en" w:eastAsia="zh-CN"/>
              </w:rPr>
              <w:t>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区总工会</w:t>
            </w:r>
          </w:p>
        </w:tc>
      </w:tr>
      <w:tr>
        <w:trPr>
          <w:trHeight w:val="7065" w:hRule="atLeast"/>
        </w:trPr>
        <w:tc>
          <w:tcPr>
            <w:tcW w:w="877" w:type="dxa"/>
            <w:tcBorders>
              <w:top w:val="nil"/>
              <w:left w:val="single" w:color="auto" w:sz="4" w:space="0"/>
              <w:bottom w:val="single" w:color="auto" w:sz="4" w:space="0"/>
              <w:right w:val="single" w:color="auto" w:sz="4" w:space="0"/>
            </w:tcBorders>
            <w:noWrap w:val="0"/>
            <w:vAlign w:val="center"/>
          </w:tcPr>
          <w:p>
            <w:pPr>
              <w:widowControl/>
              <w:numPr>
                <w:ilvl w:val="0"/>
                <w:numId w:val="0"/>
              </w:numPr>
              <w:spacing w:line="260" w:lineRule="exact"/>
              <w:ind w:right="-59" w:rightChars="-28"/>
              <w:jc w:val="center"/>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五、惠工解忧工程。</w:t>
            </w:r>
          </w:p>
          <w:p>
            <w:pPr>
              <w:widowControl/>
              <w:numPr>
                <w:ilvl w:val="0"/>
                <w:numId w:val="0"/>
              </w:numPr>
              <w:spacing w:line="260" w:lineRule="exact"/>
              <w:ind w:right="-59" w:rightChars="-28"/>
              <w:jc w:val="center"/>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7</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开展职工住院关爱慰问。</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对因病在医保定点医院住院治疗的在职工会会员，经本人提供相关证明材料后，由工会发放慰问金。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组织各镇街工会、各直属工会做好政策解答、材料申报、系统录入等工作，并按程序及时划拨慰问金。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组织各镇街工会、各直属工会做好政策解答、材料申报、系统录入等工作，并按程序及时划拨慰问金。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组织各镇街工会、各直属工会做好政策解答、材料申报、系统录入等工作，并按程序及时划拨慰问金。</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组织各镇街工会、各直属工会做好政策解答、材料申报、系统录入等工作，并按程序及时划拨慰问金。</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区总工会</w:t>
            </w:r>
          </w:p>
        </w:tc>
      </w:tr>
      <w:tr>
        <w:tblPrEx>
          <w:tblCellMar>
            <w:top w:w="0" w:type="dxa"/>
            <w:left w:w="108" w:type="dxa"/>
            <w:bottom w:w="0" w:type="dxa"/>
            <w:right w:w="108" w:type="dxa"/>
          </w:tblCellMar>
        </w:tblPrEx>
        <w:trPr>
          <w:trHeight w:val="7220"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六</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扶弱解困工程。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8</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实施基层社会救助能力提升工程，持续完善社会救助体系。</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指导各镇街按照市局</w:t>
            </w:r>
            <w:r>
              <w:rPr>
                <w:rFonts w:hint="eastAsia" w:eastAsia="仿宋_GB2312" w:cs="Times New Roman"/>
                <w:b w:val="0"/>
                <w:bCs w:val="0"/>
                <w:color w:val="auto"/>
                <w:sz w:val="24"/>
                <w:szCs w:val="24"/>
                <w:vertAlign w:val="baseline"/>
                <w:lang w:val="en-US" w:eastAsia="zh-CN"/>
              </w:rPr>
              <w:t>相关</w:t>
            </w:r>
            <w:r>
              <w:rPr>
                <w:rFonts w:hint="eastAsia" w:ascii="Times New Roman" w:hAnsi="Times New Roman" w:eastAsia="仿宋_GB2312" w:cs="Times New Roman"/>
                <w:b w:val="0"/>
                <w:bCs w:val="0"/>
                <w:color w:val="auto"/>
                <w:sz w:val="24"/>
                <w:szCs w:val="24"/>
                <w:vertAlign w:val="baseline"/>
                <w:lang w:val="en-US" w:eastAsia="zh-CN"/>
              </w:rPr>
              <w:t>政策</w:t>
            </w:r>
            <w:r>
              <w:rPr>
                <w:rFonts w:hint="eastAsia" w:eastAsia="仿宋_GB2312" w:cs="Times New Roman"/>
                <w:b w:val="0"/>
                <w:bCs w:val="0"/>
                <w:color w:val="auto"/>
                <w:sz w:val="24"/>
                <w:szCs w:val="24"/>
                <w:vertAlign w:val="baseline"/>
                <w:lang w:val="en-US" w:eastAsia="zh-CN"/>
              </w:rPr>
              <w:t>要求</w:t>
            </w:r>
            <w:r>
              <w:rPr>
                <w:rFonts w:hint="default" w:ascii="Times New Roman" w:hAnsi="Times New Roman"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及时将</w:t>
            </w:r>
            <w:r>
              <w:rPr>
                <w:rFonts w:hint="default" w:ascii="Times New Roman" w:hAnsi="Times New Roman" w:eastAsia="仿宋_GB2312" w:cs="Times New Roman"/>
                <w:b w:val="0"/>
                <w:bCs w:val="0"/>
                <w:color w:val="auto"/>
                <w:sz w:val="24"/>
                <w:szCs w:val="24"/>
                <w:vertAlign w:val="baseline"/>
                <w:lang w:val="en-US" w:eastAsia="zh-CN"/>
              </w:rPr>
              <w:t>刚性支出困难家庭等低收入人口纳入保障范围。</w:t>
            </w:r>
            <w:r>
              <w:rPr>
                <w:rFonts w:hint="eastAsia" w:ascii="Times New Roman" w:hAnsi="Times New Roman" w:eastAsia="仿宋_GB2312" w:cs="Times New Roman"/>
                <w:b w:val="0"/>
                <w:bCs w:val="0"/>
                <w:color w:val="auto"/>
                <w:sz w:val="24"/>
                <w:szCs w:val="24"/>
                <w:vertAlign w:val="baseline"/>
                <w:lang w:val="en-US" w:eastAsia="zh-CN"/>
              </w:rPr>
              <w:t>深入推进综合改革试验区建设工作，深化</w:t>
            </w:r>
            <w:r>
              <w:rPr>
                <w:rFonts w:hint="eastAsia" w:ascii="仿宋_GB2312" w:hAnsi="仿宋_GB2312" w:eastAsia="仿宋_GB2312" w:cs="仿宋_GB2312"/>
                <w:b w:val="0"/>
                <w:bCs w:val="0"/>
                <w:color w:val="auto"/>
                <w:sz w:val="24"/>
                <w:szCs w:val="24"/>
                <w:vertAlign w:val="baseline"/>
                <w:lang w:val="en-US" w:eastAsia="zh-CN"/>
              </w:rPr>
              <w:t>“物质+服务”</w:t>
            </w:r>
            <w:r>
              <w:rPr>
                <w:rFonts w:hint="eastAsia" w:ascii="Times New Roman" w:hAnsi="Times New Roman" w:eastAsia="仿宋_GB2312" w:cs="Times New Roman"/>
                <w:b w:val="0"/>
                <w:bCs w:val="0"/>
                <w:color w:val="auto"/>
                <w:sz w:val="24"/>
                <w:szCs w:val="24"/>
                <w:vertAlign w:val="baseline"/>
                <w:lang w:val="en-US" w:eastAsia="zh-CN"/>
              </w:rPr>
              <w:t>社会救助改革，满足困难群众服务需求。</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召开津南区社会救助工作会议，就重点工作进行分析解读。</w:t>
            </w:r>
          </w:p>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摸排了解困难群众实际需求，对接职能部门和社会组织，推进</w:t>
            </w:r>
            <w:r>
              <w:rPr>
                <w:rFonts w:hint="eastAsia" w:ascii="仿宋_GB2312" w:hAnsi="仿宋_GB2312" w:eastAsia="仿宋_GB2312" w:cs="仿宋_GB2312"/>
                <w:b w:val="0"/>
                <w:bCs w:val="0"/>
                <w:color w:val="auto"/>
                <w:sz w:val="24"/>
                <w:szCs w:val="24"/>
                <w:vertAlign w:val="baseline"/>
                <w:lang w:val="en-US" w:eastAsia="zh-CN"/>
              </w:rPr>
              <w:t>“物质+服务”</w:t>
            </w:r>
            <w:r>
              <w:rPr>
                <w:rFonts w:hint="eastAsia" w:ascii="Times New Roman" w:hAnsi="Times New Roman" w:eastAsia="仿宋_GB2312" w:cs="Times New Roman"/>
                <w:b w:val="0"/>
                <w:bCs w:val="0"/>
                <w:color w:val="auto"/>
                <w:sz w:val="24"/>
                <w:szCs w:val="24"/>
                <w:vertAlign w:val="baseline"/>
                <w:lang w:val="en-US" w:eastAsia="zh-CN"/>
              </w:rPr>
              <w:t>改革任务。</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组织开展津南区社会救助业务知识大赛活动，以赛代训，提高基层工作人员业务能力。</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组织开展业务政策培训，对新政策进行解读。</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组织开展全区社会救助宣传活动。</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对</w:t>
            </w:r>
            <w:r>
              <w:rPr>
                <w:rFonts w:hint="eastAsia" w:ascii="仿宋_GB2312" w:hAnsi="仿宋_GB2312" w:eastAsia="仿宋_GB2312" w:cs="仿宋_GB2312"/>
                <w:b w:val="0"/>
                <w:bCs w:val="0"/>
                <w:color w:val="auto"/>
                <w:sz w:val="24"/>
                <w:szCs w:val="24"/>
                <w:vertAlign w:val="baseline"/>
                <w:lang w:val="en-US" w:eastAsia="zh-CN"/>
              </w:rPr>
              <w:t>“物质+服务”</w:t>
            </w:r>
            <w:r>
              <w:rPr>
                <w:rFonts w:hint="eastAsia" w:ascii="Times New Roman" w:hAnsi="Times New Roman" w:eastAsia="仿宋_GB2312" w:cs="Times New Roman"/>
                <w:b w:val="0"/>
                <w:bCs w:val="0"/>
                <w:color w:val="auto"/>
                <w:sz w:val="24"/>
                <w:szCs w:val="24"/>
                <w:vertAlign w:val="baseline"/>
                <w:lang w:val="en-US" w:eastAsia="zh-CN"/>
              </w:rPr>
              <w:t>社会救助改革工作广泛开展调研。</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指导各镇街</w:t>
            </w:r>
            <w:r>
              <w:rPr>
                <w:rFonts w:hint="default" w:ascii="Times New Roman" w:hAnsi="Times New Roman" w:eastAsia="仿宋_GB2312" w:cs="Times New Roman"/>
                <w:b w:val="0"/>
                <w:bCs w:val="0"/>
                <w:color w:val="auto"/>
                <w:sz w:val="24"/>
                <w:szCs w:val="24"/>
                <w:vertAlign w:val="baseline"/>
                <w:lang w:val="en-US" w:eastAsia="zh-CN"/>
              </w:rPr>
              <w:t>及时将刚性支出困难家庭等低收入人口纳入保障范围。</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督促各镇街落实主动发现机制，</w:t>
            </w:r>
            <w:r>
              <w:rPr>
                <w:rFonts w:hint="default" w:ascii="Times New Roman" w:hAnsi="Times New Roman" w:eastAsia="仿宋_GB2312" w:cs="Times New Roman"/>
                <w:b w:val="0"/>
                <w:bCs w:val="0"/>
                <w:color w:val="auto"/>
                <w:sz w:val="24"/>
                <w:szCs w:val="24"/>
                <w:vertAlign w:val="baseline"/>
                <w:lang w:val="en-US" w:eastAsia="zh-CN"/>
              </w:rPr>
              <w:t>加强低收入人口信息监测平台预警信息处置，及时发现</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主动</w:t>
            </w:r>
            <w:r>
              <w:rPr>
                <w:rFonts w:hint="eastAsia" w:ascii="Times New Roman" w:hAnsi="Times New Roman" w:eastAsia="仿宋_GB2312" w:cs="Times New Roman"/>
                <w:b w:val="0"/>
                <w:bCs w:val="0"/>
                <w:color w:val="auto"/>
                <w:sz w:val="24"/>
                <w:szCs w:val="24"/>
                <w:vertAlign w:val="baseline"/>
                <w:lang w:val="en-US" w:eastAsia="zh-CN"/>
              </w:rPr>
              <w:t>救助</w:t>
            </w:r>
            <w:r>
              <w:rPr>
                <w:rFonts w:hint="default" w:ascii="Times New Roman" w:hAnsi="Times New Roman"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做好</w:t>
            </w:r>
            <w:r>
              <w:rPr>
                <w:rFonts w:hint="default" w:ascii="Times New Roman" w:hAnsi="Times New Roman" w:eastAsia="仿宋_GB2312" w:cs="Times New Roman"/>
                <w:b w:val="0"/>
                <w:bCs w:val="0"/>
                <w:color w:val="auto"/>
                <w:sz w:val="24"/>
                <w:szCs w:val="24"/>
                <w:vertAlign w:val="baseline"/>
                <w:lang w:val="en-US" w:eastAsia="zh-CN"/>
              </w:rPr>
              <w:t>困难群众基本生活救助绩效评价</w:t>
            </w:r>
            <w:r>
              <w:rPr>
                <w:rFonts w:hint="eastAsia" w:ascii="Times New Roman" w:hAnsi="Times New Roman"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高品质生活创造行动民政领域考评</w:t>
            </w:r>
            <w:r>
              <w:rPr>
                <w:rFonts w:hint="eastAsia" w:ascii="Times New Roman" w:hAnsi="Times New Roman" w:eastAsia="仿宋_GB2312" w:cs="Times New Roman"/>
                <w:b w:val="0"/>
                <w:bCs w:val="0"/>
                <w:color w:val="auto"/>
                <w:sz w:val="24"/>
                <w:szCs w:val="24"/>
                <w:vertAlign w:val="baseline"/>
                <w:lang w:val="en-US" w:eastAsia="zh-CN"/>
              </w:rPr>
              <w:t>等考核材料准备</w:t>
            </w:r>
            <w:r>
              <w:rPr>
                <w:rFonts w:hint="eastAsia" w:eastAsia="仿宋_GB2312" w:cs="Times New Roman"/>
                <w:b w:val="0"/>
                <w:bCs w:val="0"/>
                <w:color w:val="auto"/>
                <w:sz w:val="24"/>
                <w:szCs w:val="24"/>
                <w:vertAlign w:val="baseline"/>
                <w:lang w:val="en-US" w:eastAsia="zh-CN"/>
              </w:rPr>
              <w:t>。</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做好</w:t>
            </w:r>
            <w:r>
              <w:rPr>
                <w:rFonts w:hint="default" w:ascii="Times New Roman" w:hAnsi="Times New Roman" w:eastAsia="仿宋_GB2312" w:cs="Times New Roman"/>
                <w:b w:val="0"/>
                <w:bCs w:val="0"/>
                <w:color w:val="auto"/>
                <w:sz w:val="24"/>
                <w:szCs w:val="24"/>
                <w:vertAlign w:val="baseline"/>
                <w:lang w:val="en-US" w:eastAsia="zh-CN"/>
              </w:rPr>
              <w:t>区级社会救助综合改革实验区创建活动</w:t>
            </w:r>
            <w:r>
              <w:rPr>
                <w:rFonts w:hint="eastAsia" w:ascii="Times New Roman" w:hAnsi="Times New Roman" w:eastAsia="仿宋_GB2312" w:cs="Times New Roman"/>
                <w:b w:val="0"/>
                <w:bCs w:val="0"/>
                <w:color w:val="auto"/>
                <w:sz w:val="24"/>
                <w:szCs w:val="24"/>
                <w:vertAlign w:val="baseline"/>
                <w:lang w:val="en-US" w:eastAsia="zh-CN"/>
              </w:rPr>
              <w:t>总结和成果验收</w:t>
            </w:r>
            <w:r>
              <w:rPr>
                <w:rFonts w:hint="eastAsia" w:eastAsia="仿宋_GB2312" w:cs="Times New Roman"/>
                <w:b w:val="0"/>
                <w:bCs w:val="0"/>
                <w:color w:val="auto"/>
                <w:sz w:val="24"/>
                <w:szCs w:val="24"/>
                <w:vertAlign w:val="baseline"/>
                <w:lang w:val="en-US" w:eastAsia="zh-CN"/>
              </w:rPr>
              <w:t>。</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指导各镇街</w:t>
            </w:r>
            <w:r>
              <w:rPr>
                <w:rFonts w:hint="default" w:ascii="Times New Roman" w:hAnsi="Times New Roman" w:eastAsia="仿宋_GB2312" w:cs="Times New Roman"/>
                <w:b w:val="0"/>
                <w:bCs w:val="0"/>
                <w:color w:val="auto"/>
                <w:sz w:val="24"/>
                <w:szCs w:val="24"/>
                <w:vertAlign w:val="baseline"/>
                <w:lang w:val="en-US" w:eastAsia="zh-CN"/>
              </w:rPr>
              <w:t>及时将刚性支出困难家庭等低收入人口纳入保障范围。</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11月底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区民政局</w:t>
            </w:r>
          </w:p>
        </w:tc>
      </w:tr>
      <w:tr>
        <w:tblPrEx>
          <w:tblCellMar>
            <w:top w:w="0" w:type="dxa"/>
            <w:left w:w="108" w:type="dxa"/>
            <w:bottom w:w="0" w:type="dxa"/>
            <w:right w:w="108" w:type="dxa"/>
          </w:tblCellMar>
        </w:tblPrEx>
        <w:trPr>
          <w:trHeight w:val="3412"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六</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扶弱解困工程。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9</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开展农民工、困难职工和新就业形态劳动者免费健康查体。</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为我</w:t>
            </w:r>
            <w:r>
              <w:rPr>
                <w:rFonts w:hint="eastAsia" w:ascii="Times New Roman" w:hAnsi="Times New Roman" w:eastAsia="仿宋_GB2312" w:cs="Times New Roman"/>
                <w:b w:val="0"/>
                <w:bCs w:val="0"/>
                <w:color w:val="auto"/>
                <w:sz w:val="24"/>
                <w:szCs w:val="24"/>
                <w:vertAlign w:val="baseline"/>
                <w:lang w:val="en-US" w:eastAsia="zh-CN"/>
              </w:rPr>
              <w:t>区</w:t>
            </w:r>
            <w:r>
              <w:rPr>
                <w:rFonts w:hint="default" w:ascii="Times New Roman" w:hAnsi="Times New Roman" w:eastAsia="仿宋_GB2312" w:cs="Times New Roman"/>
                <w:b w:val="0"/>
                <w:bCs w:val="0"/>
                <w:color w:val="auto"/>
                <w:sz w:val="24"/>
                <w:szCs w:val="24"/>
                <w:vertAlign w:val="baseline"/>
                <w:lang w:val="en-US" w:eastAsia="zh-CN"/>
              </w:rPr>
              <w:t>生</w:t>
            </w:r>
            <w:r>
              <w:rPr>
                <w:rFonts w:hint="eastAsia" w:ascii="仿宋_GB2312" w:hAnsi="仿宋_GB2312" w:eastAsia="仿宋_GB2312" w:cs="仿宋_GB2312"/>
                <w:b w:val="0"/>
                <w:bCs w:val="0"/>
                <w:color w:val="auto"/>
                <w:sz w:val="24"/>
                <w:szCs w:val="24"/>
                <w:vertAlign w:val="baseline"/>
                <w:lang w:val="en-US" w:eastAsia="zh-CN"/>
              </w:rPr>
              <w:t>活困难的职工、“苦脏累险危害”等岗位的一线</w:t>
            </w:r>
            <w:r>
              <w:rPr>
                <w:rFonts w:hint="default" w:ascii="Times New Roman" w:hAnsi="Times New Roman" w:eastAsia="仿宋_GB2312" w:cs="Times New Roman"/>
                <w:b w:val="0"/>
                <w:bCs w:val="0"/>
                <w:color w:val="auto"/>
                <w:sz w:val="24"/>
                <w:szCs w:val="24"/>
                <w:vertAlign w:val="baseline"/>
                <w:lang w:val="en-US" w:eastAsia="zh-CN"/>
              </w:rPr>
              <w:t>农民工和新就业形态劳动者免费开展健康查体，全年完成查体不少于</w:t>
            </w:r>
            <w:r>
              <w:rPr>
                <w:rFonts w:hint="eastAsia" w:ascii="Times New Roman" w:hAnsi="Times New Roman" w:eastAsia="仿宋_GB2312" w:cs="Times New Roman"/>
                <w:b w:val="0"/>
                <w:bCs w:val="0"/>
                <w:color w:val="auto"/>
                <w:sz w:val="24"/>
                <w:szCs w:val="24"/>
                <w:vertAlign w:val="baseline"/>
                <w:lang w:val="en-US" w:eastAsia="zh-CN"/>
              </w:rPr>
              <w:t>1600</w:t>
            </w:r>
            <w:r>
              <w:rPr>
                <w:rFonts w:hint="default" w:ascii="Times New Roman" w:hAnsi="Times New Roman" w:eastAsia="仿宋_GB2312" w:cs="Times New Roman"/>
                <w:b w:val="0"/>
                <w:bCs w:val="0"/>
                <w:color w:val="auto"/>
                <w:sz w:val="24"/>
                <w:szCs w:val="24"/>
                <w:vertAlign w:val="baseline"/>
                <w:lang w:val="en-US" w:eastAsia="zh-CN"/>
              </w:rPr>
              <w:t>人。</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做好查体前期准备工作。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w:t>
            </w:r>
            <w:r>
              <w:rPr>
                <w:rFonts w:hint="eastAsia" w:ascii="Times New Roman" w:hAnsi="Times New Roman" w:eastAsia="仿宋_GB2312" w:cs="Times New Roman"/>
                <w:b w:val="0"/>
                <w:bCs w:val="0"/>
                <w:color w:val="auto"/>
                <w:sz w:val="24"/>
                <w:szCs w:val="24"/>
                <w:vertAlign w:val="baseline"/>
                <w:lang w:val="en-US" w:eastAsia="zh-CN"/>
              </w:rPr>
              <w:t>1600</w:t>
            </w:r>
            <w:r>
              <w:rPr>
                <w:rFonts w:hint="default" w:ascii="Times New Roman" w:hAnsi="Times New Roman" w:eastAsia="仿宋_GB2312" w:cs="Times New Roman"/>
                <w:b w:val="0"/>
                <w:bCs w:val="0"/>
                <w:color w:val="auto"/>
                <w:sz w:val="24"/>
                <w:szCs w:val="24"/>
                <w:vertAlign w:val="baseline"/>
                <w:lang w:val="en-US" w:eastAsia="zh-CN"/>
              </w:rPr>
              <w:t>人查体任务。</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7</w:t>
            </w:r>
            <w:r>
              <w:rPr>
                <w:rFonts w:hint="eastAsia" w:ascii="Times New Roman" w:hAnsi="Times New Roman" w:eastAsia="仿宋_GB2312" w:cs="Times New Roman"/>
                <w:b w:val="0"/>
                <w:bCs w:val="0"/>
                <w:color w:val="auto"/>
                <w:sz w:val="24"/>
                <w:szCs w:val="24"/>
                <w:vertAlign w:val="baseline"/>
                <w:lang w:val="en-US" w:eastAsia="zh-CN"/>
              </w:rPr>
              <w:t>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区总工会</w:t>
            </w:r>
          </w:p>
        </w:tc>
      </w:tr>
      <w:tr>
        <w:trPr>
          <w:trHeight w:val="389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七</w:t>
            </w:r>
            <w:r>
              <w:rPr>
                <w:rFonts w:hint="eastAsia" w:ascii="黑体" w:hAnsi="黑体" w:eastAsia="黑体" w:cs="宋体"/>
                <w:bCs/>
                <w:color w:val="000000"/>
                <w:kern w:val="0"/>
                <w:sz w:val="24"/>
              </w:rPr>
              <w:t>、养老助残工程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10</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开展养老服务质量提升行动。</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default" w:ascii="Times New Roman" w:hAnsi="Times New Roman" w:eastAsia="仿宋_GB2312" w:cs="Times New Roman"/>
                <w:b w:val="0"/>
                <w:bCs w:val="0"/>
                <w:color w:val="auto"/>
                <w:sz w:val="24"/>
                <w:szCs w:val="24"/>
                <w:vertAlign w:val="baseline"/>
                <w:lang w:val="en-US" w:eastAsia="zh-CN"/>
              </w:rPr>
              <w:t>打造</w:t>
            </w:r>
            <w:r>
              <w:rPr>
                <w:rFonts w:hint="eastAsia" w:ascii="Times New Roman" w:hAnsi="Times New Roman" w:eastAsia="仿宋_GB2312" w:cs="Times New Roman"/>
                <w:b w:val="0"/>
                <w:bCs w:val="0"/>
                <w:color w:val="auto"/>
                <w:sz w:val="24"/>
                <w:szCs w:val="24"/>
                <w:vertAlign w:val="baseline"/>
                <w:lang w:val="en-US" w:eastAsia="zh-CN"/>
              </w:rPr>
              <w:t>全</w:t>
            </w:r>
            <w:r>
              <w:rPr>
                <w:rFonts w:hint="default" w:ascii="Times New Roman" w:hAnsi="Times New Roman" w:eastAsia="仿宋_GB2312" w:cs="Times New Roman"/>
                <w:b w:val="0"/>
                <w:bCs w:val="0"/>
                <w:color w:val="auto"/>
                <w:sz w:val="24"/>
                <w:szCs w:val="24"/>
                <w:vertAlign w:val="baseline"/>
                <w:lang w:val="en-US" w:eastAsia="zh-CN"/>
              </w:rPr>
              <w:t>生态、专业化的机构老年人认知障碍照护专区</w:t>
            </w:r>
            <w:r>
              <w:rPr>
                <w:rFonts w:hint="eastAsia" w:ascii="Times New Roman" w:hAnsi="Times New Roman" w:eastAsia="仿宋_GB2312" w:cs="Times New Roman"/>
                <w:b w:val="0"/>
                <w:bCs w:val="0"/>
                <w:color w:val="auto"/>
                <w:sz w:val="24"/>
                <w:szCs w:val="24"/>
                <w:vertAlign w:val="baseline"/>
                <w:lang w:val="en-US" w:eastAsia="zh-CN"/>
              </w:rPr>
              <w:t>1个</w:t>
            </w:r>
            <w:r>
              <w:rPr>
                <w:rFonts w:hint="eastAsia" w:eastAsia="仿宋_GB2312" w:cs="Times New Roman"/>
                <w:b w:val="0"/>
                <w:bCs w:val="0"/>
                <w:color w:val="auto"/>
                <w:sz w:val="24"/>
                <w:szCs w:val="24"/>
                <w:vertAlign w:val="baseline"/>
                <w:lang w:val="en-US" w:eastAsia="zh-CN"/>
              </w:rPr>
              <w:t>。</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建设智慧化养老服务综合体1家，提高养老服务品质。</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考察2个候选改造点位，督促候选点位上报改造计划。</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指导各镇街整理资源，确定智慧化养老服务综合体建设点位。</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确定改造点位。</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推进相关镇街开展智慧化养老服务综合体建设。</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积极推动认知障碍照护专区建设。</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推进相关镇街开展智慧化养老服务综合体建设。</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完成建设工作</w:t>
            </w:r>
            <w:r>
              <w:rPr>
                <w:rFonts w:hint="eastAsia" w:eastAsia="仿宋_GB2312" w:cs="Times New Roman"/>
                <w:b w:val="0"/>
                <w:bCs w:val="0"/>
                <w:color w:val="auto"/>
                <w:sz w:val="24"/>
                <w:szCs w:val="24"/>
                <w:vertAlign w:val="baseline"/>
                <w:lang w:val="en-US" w:eastAsia="zh-CN"/>
              </w:rPr>
              <w:t>。</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区民政局</w:t>
            </w:r>
          </w:p>
        </w:tc>
      </w:tr>
      <w:tr>
        <w:trPr>
          <w:trHeight w:val="1587"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七</w:t>
            </w:r>
            <w:r>
              <w:rPr>
                <w:rFonts w:hint="eastAsia" w:ascii="黑体" w:hAnsi="黑体" w:eastAsia="黑体" w:cs="宋体"/>
                <w:bCs/>
                <w:color w:val="000000"/>
                <w:kern w:val="0"/>
                <w:sz w:val="24"/>
              </w:rPr>
              <w:t>、养老助残工程</w:t>
            </w: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持续做好残疾儿童康复救助。</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按照市残联要求，做好日常审核工作。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为符合条件的残疾儿童提供康复救助。</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为符合条件的残疾儿童提供康复救助。</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为符合条件的残疾儿童提供康复救助。</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为符合条件的残疾儿童提供康复救助，完成年度任务。</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区残联</w:t>
            </w:r>
          </w:p>
        </w:tc>
      </w:tr>
      <w:tr>
        <w:tblPrEx>
          <w:tblCellMar>
            <w:top w:w="0" w:type="dxa"/>
            <w:left w:w="108" w:type="dxa"/>
            <w:bottom w:w="0" w:type="dxa"/>
            <w:right w:w="108" w:type="dxa"/>
          </w:tblCellMar>
        </w:tblPrEx>
        <w:trPr>
          <w:trHeight w:val="1665" w:hRule="atLeast"/>
        </w:trPr>
        <w:tc>
          <w:tcPr>
            <w:tcW w:w="877" w:type="dxa"/>
            <w:vMerge w:val="restart"/>
            <w:tcBorders>
              <w:top w:val="nil"/>
              <w:left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八、惠民安居工程</w:t>
            </w:r>
          </w:p>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规范发展保障性租赁住房。</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筹集保障性租赁住房</w:t>
            </w:r>
            <w:r>
              <w:rPr>
                <w:rFonts w:hint="eastAsia" w:ascii="Times New Roman" w:hAnsi="Times New Roman" w:eastAsia="仿宋_GB2312" w:cs="Times New Roman"/>
                <w:b w:val="0"/>
                <w:bCs w:val="0"/>
                <w:color w:val="auto"/>
                <w:sz w:val="24"/>
                <w:szCs w:val="24"/>
                <w:vertAlign w:val="baseline"/>
                <w:lang w:val="en-US" w:eastAsia="zh-CN"/>
              </w:rPr>
              <w:t>7</w:t>
            </w:r>
            <w:r>
              <w:rPr>
                <w:rFonts w:hint="default" w:ascii="Times New Roman" w:hAnsi="Times New Roman" w:eastAsia="仿宋_GB2312" w:cs="Times New Roman"/>
                <w:b w:val="0"/>
                <w:bCs w:val="0"/>
                <w:color w:val="auto"/>
                <w:sz w:val="24"/>
                <w:szCs w:val="24"/>
                <w:vertAlign w:val="baseline"/>
                <w:lang w:val="en-US" w:eastAsia="zh-CN"/>
              </w:rPr>
              <w:t>00套（间）。</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按照市住建委有关要求，积极推动</w:t>
            </w:r>
            <w:r>
              <w:rPr>
                <w:rFonts w:hint="default" w:ascii="Times New Roman" w:hAnsi="Times New Roman" w:eastAsia="仿宋_GB2312" w:cs="Times New Roman"/>
                <w:b w:val="0"/>
                <w:bCs w:val="0"/>
                <w:color w:val="auto"/>
                <w:sz w:val="24"/>
                <w:szCs w:val="24"/>
                <w:vertAlign w:val="baseline"/>
                <w:lang w:val="en-US" w:eastAsia="zh-CN"/>
              </w:rPr>
              <w:t>保障性租赁住房</w:t>
            </w:r>
            <w:r>
              <w:rPr>
                <w:rFonts w:hint="eastAsia" w:ascii="Times New Roman" w:hAnsi="Times New Roman" w:eastAsia="仿宋_GB2312" w:cs="Times New Roman"/>
                <w:b w:val="0"/>
                <w:bCs w:val="0"/>
                <w:color w:val="auto"/>
                <w:sz w:val="24"/>
                <w:szCs w:val="24"/>
                <w:vertAlign w:val="baseline"/>
                <w:lang w:val="en-US" w:eastAsia="zh-CN"/>
              </w:rPr>
              <w:t>工作，积极宣传有关政策。</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持续推动</w:t>
            </w:r>
            <w:r>
              <w:rPr>
                <w:rFonts w:hint="default" w:ascii="Times New Roman" w:hAnsi="Times New Roman" w:eastAsia="仿宋_GB2312" w:cs="Times New Roman"/>
                <w:b w:val="0"/>
                <w:bCs w:val="0"/>
                <w:color w:val="auto"/>
                <w:sz w:val="24"/>
                <w:szCs w:val="24"/>
                <w:vertAlign w:val="baseline"/>
                <w:lang w:val="en-US" w:eastAsia="zh-CN"/>
              </w:rPr>
              <w:t>保障性租赁住房</w:t>
            </w:r>
            <w:r>
              <w:rPr>
                <w:rFonts w:hint="eastAsia" w:ascii="Times New Roman" w:hAnsi="Times New Roman" w:eastAsia="仿宋_GB2312" w:cs="Times New Roman"/>
                <w:b w:val="0"/>
                <w:bCs w:val="0"/>
                <w:color w:val="auto"/>
                <w:sz w:val="24"/>
                <w:szCs w:val="24"/>
                <w:vertAlign w:val="baseline"/>
                <w:lang w:val="en-US" w:eastAsia="zh-CN"/>
              </w:rPr>
              <w:t>工作，积极宣传有关政策。</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持续推动</w:t>
            </w:r>
            <w:r>
              <w:rPr>
                <w:rFonts w:hint="default" w:ascii="Times New Roman" w:hAnsi="Times New Roman" w:eastAsia="仿宋_GB2312" w:cs="Times New Roman"/>
                <w:b w:val="0"/>
                <w:bCs w:val="0"/>
                <w:color w:val="auto"/>
                <w:sz w:val="24"/>
                <w:szCs w:val="24"/>
                <w:vertAlign w:val="baseline"/>
                <w:lang w:val="en-US" w:eastAsia="zh-CN"/>
              </w:rPr>
              <w:t>保障性租赁住房</w:t>
            </w:r>
            <w:r>
              <w:rPr>
                <w:rFonts w:hint="eastAsia" w:ascii="Times New Roman" w:hAnsi="Times New Roman" w:eastAsia="仿宋_GB2312" w:cs="Times New Roman"/>
                <w:b w:val="0"/>
                <w:bCs w:val="0"/>
                <w:color w:val="auto"/>
                <w:sz w:val="24"/>
                <w:szCs w:val="24"/>
                <w:vertAlign w:val="baseline"/>
                <w:lang w:val="en-US" w:eastAsia="zh-CN"/>
              </w:rPr>
              <w:t>工作，积极宣传有关政策。</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筹集保障性租赁住房</w:t>
            </w:r>
            <w:r>
              <w:rPr>
                <w:rFonts w:hint="eastAsia" w:ascii="Times New Roman" w:hAnsi="Times New Roman" w:eastAsia="仿宋_GB2312" w:cs="Times New Roman"/>
                <w:b w:val="0"/>
                <w:bCs w:val="0"/>
                <w:color w:val="auto"/>
                <w:sz w:val="24"/>
                <w:szCs w:val="24"/>
                <w:vertAlign w:val="baseline"/>
                <w:lang w:val="en-US" w:eastAsia="zh-CN"/>
              </w:rPr>
              <w:t>7</w:t>
            </w:r>
            <w:r>
              <w:rPr>
                <w:rFonts w:hint="default" w:ascii="Times New Roman" w:hAnsi="Times New Roman" w:eastAsia="仿宋_GB2312" w:cs="Times New Roman"/>
                <w:b w:val="0"/>
                <w:bCs w:val="0"/>
                <w:color w:val="auto"/>
                <w:sz w:val="24"/>
                <w:szCs w:val="24"/>
                <w:vertAlign w:val="baseline"/>
                <w:lang w:val="en-US" w:eastAsia="zh-CN"/>
              </w:rPr>
              <w:t>00套（间）。</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区住房建设委</w:t>
            </w:r>
          </w:p>
        </w:tc>
      </w:tr>
      <w:tr>
        <w:tblPrEx>
          <w:tblCellMar>
            <w:top w:w="0" w:type="dxa"/>
            <w:left w:w="108" w:type="dxa"/>
            <w:bottom w:w="0" w:type="dxa"/>
            <w:right w:w="108" w:type="dxa"/>
          </w:tblCellMar>
        </w:tblPrEx>
        <w:trPr>
          <w:trHeight w:val="1739" w:hRule="atLeast"/>
        </w:trPr>
        <w:tc>
          <w:tcPr>
            <w:tcW w:w="877" w:type="dxa"/>
            <w:vMerge w:val="continue"/>
            <w:tcBorders>
              <w:left w:val="single" w:color="auto" w:sz="4" w:space="0"/>
              <w:right w:val="single" w:color="auto" w:sz="4" w:space="0"/>
            </w:tcBorders>
            <w:noWrap w:val="0"/>
            <w:vAlign w:val="center"/>
          </w:tcPr>
          <w:p>
            <w:pPr>
              <w:widowControl/>
              <w:spacing w:line="260" w:lineRule="exact"/>
              <w:ind w:right="-59" w:rightChars="-28"/>
              <w:jc w:val="both"/>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持续开展农村困难群众危房改造。</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保障农村困难群众住房安全，做到应改尽改、不落一户，完成改造</w:t>
            </w:r>
            <w:r>
              <w:rPr>
                <w:rFonts w:hint="eastAsia" w:ascii="Times New Roman" w:hAnsi="Times New Roman" w:eastAsia="仿宋_GB2312"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户。</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完成农村困难群众危房改造对象资格认定工作。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0" w:leftChars="0"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推动危房鉴定及开工前手续。</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陆续开工，进入施工阶段。</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w:t>
            </w:r>
            <w:r>
              <w:rPr>
                <w:rFonts w:hint="default" w:ascii="Times New Roman" w:hAnsi="Times New Roman" w:eastAsia="仿宋_GB2312" w:cs="Times New Roman"/>
                <w:b w:val="0"/>
                <w:bCs w:val="0"/>
                <w:color w:val="auto"/>
                <w:sz w:val="24"/>
                <w:szCs w:val="24"/>
                <w:vertAlign w:val="baseline"/>
                <w:lang w:val="en" w:eastAsia="zh-CN"/>
              </w:rPr>
              <w:t>5</w:t>
            </w:r>
            <w:r>
              <w:rPr>
                <w:rFonts w:hint="default" w:ascii="Times New Roman" w:hAnsi="Times New Roman" w:eastAsia="仿宋_GB2312" w:cs="Times New Roman"/>
                <w:b w:val="0"/>
                <w:bCs w:val="0"/>
                <w:color w:val="auto"/>
                <w:sz w:val="24"/>
                <w:szCs w:val="24"/>
                <w:vertAlign w:val="baseline"/>
                <w:lang w:val="en-US" w:eastAsia="zh-CN"/>
              </w:rPr>
              <w:t>户农村困难群众危房改造任</w:t>
            </w:r>
            <w:r>
              <w:rPr>
                <w:rFonts w:hint="eastAsia" w:ascii="Times New Roman" w:hAnsi="Times New Roman" w:eastAsia="仿宋_GB2312" w:cs="Times New Roman"/>
                <w:b w:val="0"/>
                <w:bCs w:val="0"/>
                <w:color w:val="auto"/>
                <w:sz w:val="24"/>
                <w:szCs w:val="24"/>
                <w:vertAlign w:val="baseline"/>
                <w:lang w:val="en-US" w:eastAsia="zh-CN"/>
              </w:rPr>
              <w:t>，全面竣工迎接考核验收。</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区住房建设委</w:t>
            </w:r>
          </w:p>
        </w:tc>
      </w:tr>
      <w:tr>
        <w:trPr>
          <w:trHeight w:val="2307" w:hRule="atLeast"/>
        </w:trPr>
        <w:tc>
          <w:tcPr>
            <w:tcW w:w="877"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14</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推动居住小区闲置地下停车场启用。</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推动津南区东旺家园小区闲置地下停车场启用，释放停车泊位</w:t>
            </w:r>
            <w:r>
              <w:rPr>
                <w:rFonts w:hint="eastAsia" w:ascii="Times New Roman" w:hAnsi="Times New Roman" w:eastAsia="仿宋_GB2312" w:cs="Times New Roman"/>
                <w:b w:val="0"/>
                <w:bCs w:val="0"/>
                <w:color w:val="auto"/>
                <w:sz w:val="24"/>
                <w:szCs w:val="24"/>
                <w:vertAlign w:val="baseline"/>
                <w:lang w:val="en-US" w:eastAsia="zh-CN"/>
              </w:rPr>
              <w:t>420</w:t>
            </w:r>
            <w:r>
              <w:rPr>
                <w:rFonts w:hint="default" w:ascii="Times New Roman" w:hAnsi="Times New Roman" w:eastAsia="仿宋_GB2312" w:cs="Times New Roman"/>
                <w:b w:val="0"/>
                <w:bCs w:val="0"/>
                <w:color w:val="auto"/>
                <w:sz w:val="24"/>
                <w:szCs w:val="24"/>
                <w:vertAlign w:val="baseline"/>
                <w:lang w:val="en-US" w:eastAsia="zh-CN"/>
              </w:rPr>
              <w:t>个，改善居住小区停车环境。</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启用东旺家园小区闲置地下停车场</w:t>
            </w:r>
            <w:r>
              <w:rPr>
                <w:rFonts w:hint="eastAsia" w:ascii="Times New Roman" w:hAnsi="Times New Roman" w:eastAsia="仿宋_GB2312" w:cs="Times New Roman"/>
                <w:b w:val="0"/>
                <w:bCs w:val="0"/>
                <w:color w:val="auto"/>
                <w:sz w:val="24"/>
                <w:szCs w:val="24"/>
                <w:vertAlign w:val="baseline"/>
                <w:lang w:val="en-US" w:eastAsia="zh-CN"/>
              </w:rPr>
              <w:t>，持续做好指导服务。</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持续做好指导服务。</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持续做好指导服务。</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持续做好指导服务。</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区住房建设委</w:t>
            </w:r>
          </w:p>
        </w:tc>
      </w:tr>
      <w:tr>
        <w:trPr>
          <w:trHeight w:val="2894"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bookmarkStart w:id="2" w:name="十、增建城市停车泊位，解决群众“停车难”问题"/>
            <w:r>
              <w:rPr>
                <w:rFonts w:hint="eastAsia" w:ascii="黑体" w:hAnsi="黑体" w:eastAsia="黑体" w:cs="宋体"/>
                <w:bCs/>
                <w:color w:val="000000"/>
                <w:kern w:val="0"/>
                <w:sz w:val="24"/>
                <w:lang w:eastAsia="zh-CN"/>
              </w:rPr>
              <w:t>十、商业便民工程</w:t>
            </w:r>
            <w:bookmarkEnd w:id="2"/>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15</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新建和改造提升标准化菜市场。</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新增翰林苑、悦嘉新苑2处公建配套菜市场。</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将2处公建配套菜市场移交至有一定经济实力和管理经验的津南区供销合作社联合社经营管理。</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2家市场继续进行内部装修工作。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2家市场完成内部装修，进行物品摆放陈列。</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完成装修收尾工作，准备开业运营。</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区商务局</w:t>
            </w:r>
          </w:p>
        </w:tc>
      </w:tr>
      <w:tr>
        <w:tblPrEx>
          <w:tblCellMar>
            <w:top w:w="0" w:type="dxa"/>
            <w:left w:w="108" w:type="dxa"/>
            <w:bottom w:w="0" w:type="dxa"/>
            <w:right w:w="108" w:type="dxa"/>
          </w:tblCellMar>
        </w:tblPrEx>
        <w:trPr>
          <w:trHeight w:val="1917" w:hRule="atLeast"/>
        </w:trPr>
        <w:tc>
          <w:tcPr>
            <w:tcW w:w="877" w:type="dxa"/>
            <w:vMerge w:val="restart"/>
            <w:tcBorders>
              <w:top w:val="nil"/>
              <w:left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十二</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燃气供热工程</w:t>
            </w:r>
          </w:p>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w:t>
            </w:r>
          </w:p>
          <w:p>
            <w:pPr>
              <w:widowControl/>
              <w:spacing w:line="260" w:lineRule="exact"/>
              <w:ind w:left="-50" w:leftChars="-24" w:right="-59" w:rightChars="-28"/>
              <w:jc w:val="both"/>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16</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实施老旧燃气管网提升改造。</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改造燃气管道8</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5公里。</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做好前期准备和手续办理工作</w:t>
            </w:r>
            <w:r>
              <w:rPr>
                <w:rFonts w:hint="eastAsia"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开展招投标。</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开始施工。</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竣工验收。</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区城市管理委</w:t>
            </w:r>
          </w:p>
        </w:tc>
      </w:tr>
      <w:tr>
        <w:tblPrEx>
          <w:tblCellMar>
            <w:top w:w="0" w:type="dxa"/>
            <w:left w:w="108" w:type="dxa"/>
            <w:bottom w:w="0" w:type="dxa"/>
            <w:right w:w="108" w:type="dxa"/>
          </w:tblCellMar>
        </w:tblPrEx>
        <w:trPr>
          <w:trHeight w:val="2552" w:hRule="atLeast"/>
        </w:trPr>
        <w:tc>
          <w:tcPr>
            <w:tcW w:w="877"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17</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实施供热管网提升改造。</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改造供热管道8</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46公里。</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做好前期准备和手续办理工作</w:t>
            </w:r>
            <w:r>
              <w:rPr>
                <w:rFonts w:hint="eastAsia"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开展招投标。</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开始施工。</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竣工验收。</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9月底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区城市管理委</w:t>
            </w:r>
          </w:p>
        </w:tc>
      </w:tr>
      <w:tr>
        <w:trPr>
          <w:trHeight w:val="225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十二</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燃气供热工程</w:t>
            </w:r>
          </w:p>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18</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开展城市供热</w:t>
            </w:r>
            <w:r>
              <w:rPr>
                <w:rFonts w:hint="eastAsia" w:ascii="仿宋_GB2312" w:hAnsi="仿宋_GB2312" w:eastAsia="仿宋_GB2312" w:cs="仿宋_GB2312"/>
                <w:b w:val="0"/>
                <w:bCs w:val="0"/>
                <w:color w:val="auto"/>
                <w:sz w:val="24"/>
                <w:szCs w:val="24"/>
                <w:vertAlign w:val="baseline"/>
                <w:lang w:val="en-US" w:eastAsia="zh-CN"/>
              </w:rPr>
              <w:t>“冬病夏治”</w:t>
            </w:r>
            <w:r>
              <w:rPr>
                <w:rFonts w:hint="eastAsia" w:ascii="Times New Roman" w:hAnsi="Times New Roman" w:eastAsia="仿宋_GB2312" w:cs="Times New Roman"/>
                <w:b w:val="0"/>
                <w:bCs w:val="0"/>
                <w:color w:val="auto"/>
                <w:sz w:val="24"/>
                <w:szCs w:val="24"/>
                <w:vertAlign w:val="baseline"/>
                <w:lang w:val="en-US" w:eastAsia="zh-CN"/>
              </w:rPr>
              <w:t>，提升供暖服务质量。</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对群众反应较为集中的320个点位实施户内供热设施改造提升，提升供热质量。</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梳理问题台账。</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制定工作方案，开展具体工作。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改造完成率超过90%</w:t>
            </w:r>
            <w:r>
              <w:rPr>
                <w:rFonts w:hint="eastAsia"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全部完成。</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9月底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区城市管理委</w:t>
            </w:r>
          </w:p>
        </w:tc>
      </w:tr>
      <w:tr>
        <w:trPr>
          <w:trHeight w:val="2259" w:hRule="atLeast"/>
        </w:trPr>
        <w:tc>
          <w:tcPr>
            <w:tcW w:w="877" w:type="dxa"/>
            <w:vMerge w:val="restart"/>
            <w:tcBorders>
              <w:top w:val="nil"/>
              <w:left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p>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lang w:eastAsia="zh-CN"/>
              </w:rPr>
              <w:t>十四、休闲宜工程。</w:t>
            </w:r>
          </w:p>
          <w:p>
            <w:pPr>
              <w:widowControl/>
              <w:spacing w:line="260" w:lineRule="exact"/>
              <w:ind w:left="-50" w:leftChars="-24" w:right="-59" w:rightChars="-28"/>
              <w:jc w:val="both"/>
              <w:rPr>
                <w:rFonts w:hint="eastAsia" w:ascii="黑体" w:hAnsi="黑体" w:eastAsia="黑体" w:cs="宋体"/>
                <w:bCs/>
                <w:color w:val="000000"/>
                <w:kern w:val="0"/>
                <w:sz w:val="24"/>
                <w:lang w:eastAsia="zh-CN"/>
              </w:rPr>
            </w:pPr>
          </w:p>
          <w:p>
            <w:pPr>
              <w:widowControl/>
              <w:spacing w:line="260" w:lineRule="exact"/>
              <w:ind w:left="-50" w:leftChars="-24" w:right="-59" w:rightChars="-28"/>
              <w:jc w:val="both"/>
              <w:rPr>
                <w:rFonts w:ascii="黑体" w:hAnsi="黑体" w:eastAsia="黑体" w:cs="宋体"/>
                <w:bCs/>
                <w:color w:val="000000"/>
                <w:kern w:val="0"/>
                <w:sz w:val="24"/>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19</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继续推进</w:t>
            </w:r>
            <w:r>
              <w:rPr>
                <w:rFonts w:hint="eastAsia" w:ascii="仿宋_GB2312" w:hAnsi="仿宋_GB2312" w:eastAsia="仿宋_GB2312" w:cs="仿宋_GB2312"/>
                <w:b w:val="0"/>
                <w:bCs w:val="0"/>
                <w:color w:val="auto"/>
                <w:sz w:val="24"/>
                <w:szCs w:val="24"/>
                <w:vertAlign w:val="baseline"/>
                <w:lang w:val="en-US" w:eastAsia="zh-CN"/>
              </w:rPr>
              <w:t>“植物园链”</w:t>
            </w:r>
            <w:r>
              <w:rPr>
                <w:rFonts w:hint="eastAsia" w:ascii="Times New Roman" w:hAnsi="Times New Roman" w:eastAsia="仿宋_GB2312" w:cs="Times New Roman"/>
                <w:b w:val="0"/>
                <w:bCs w:val="0"/>
                <w:color w:val="auto"/>
                <w:sz w:val="24"/>
                <w:szCs w:val="24"/>
                <w:vertAlign w:val="baseline"/>
                <w:lang w:val="en-US" w:eastAsia="zh-CN"/>
              </w:rPr>
              <w:t>建设。</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配合建设单位做好</w:t>
            </w:r>
            <w:r>
              <w:rPr>
                <w:rFonts w:hint="default" w:ascii="Times New Roman" w:hAnsi="Times New Roman" w:eastAsia="仿宋_GB2312" w:cs="Times New Roman"/>
                <w:b w:val="0"/>
                <w:bCs w:val="0"/>
                <w:color w:val="auto"/>
                <w:sz w:val="24"/>
                <w:szCs w:val="24"/>
                <w:vertAlign w:val="baseline"/>
                <w:lang w:val="en-US" w:eastAsia="zh-CN"/>
              </w:rPr>
              <w:t>柳林公园二期建设</w:t>
            </w:r>
            <w:r>
              <w:rPr>
                <w:rFonts w:hint="eastAsia" w:ascii="Times New Roman" w:hAnsi="Times New Roman" w:eastAsia="仿宋_GB2312" w:cs="Times New Roman"/>
                <w:b w:val="0"/>
                <w:bCs w:val="0"/>
                <w:color w:val="auto"/>
                <w:sz w:val="24"/>
                <w:szCs w:val="24"/>
                <w:vertAlign w:val="baseline"/>
                <w:lang w:val="en-US" w:eastAsia="zh-CN"/>
              </w:rPr>
              <w:t>服务保障工作。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进行</w:t>
            </w:r>
            <w:r>
              <w:rPr>
                <w:rFonts w:hint="default" w:ascii="Times New Roman" w:hAnsi="Times New Roman" w:eastAsia="仿宋_GB2312" w:cs="Times New Roman"/>
                <w:b w:val="0"/>
                <w:bCs w:val="0"/>
                <w:color w:val="auto"/>
                <w:sz w:val="24"/>
                <w:szCs w:val="24"/>
                <w:vertAlign w:val="baseline"/>
                <w:lang w:val="en-US" w:eastAsia="zh-CN"/>
              </w:rPr>
              <w:t>柳林公园二期建设</w:t>
            </w:r>
            <w:r>
              <w:rPr>
                <w:rFonts w:hint="eastAsia" w:ascii="Times New Roman" w:hAnsi="Times New Roman" w:eastAsia="仿宋_GB2312" w:cs="Times New Roman"/>
                <w:b w:val="0"/>
                <w:bCs w:val="0"/>
                <w:color w:val="auto"/>
                <w:sz w:val="24"/>
                <w:szCs w:val="24"/>
                <w:vertAlign w:val="baseline"/>
                <w:lang w:val="en-US" w:eastAsia="zh-CN"/>
              </w:rPr>
              <w:t>安全生产检查，做好协调服务工作。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进行</w:t>
            </w:r>
            <w:r>
              <w:rPr>
                <w:rFonts w:hint="default" w:ascii="Times New Roman" w:hAnsi="Times New Roman" w:eastAsia="仿宋_GB2312" w:cs="Times New Roman"/>
                <w:b w:val="0"/>
                <w:bCs w:val="0"/>
                <w:color w:val="auto"/>
                <w:sz w:val="24"/>
                <w:szCs w:val="24"/>
                <w:vertAlign w:val="baseline"/>
                <w:lang w:val="en-US" w:eastAsia="zh-CN"/>
              </w:rPr>
              <w:t>柳林公园二期建设</w:t>
            </w:r>
            <w:r>
              <w:rPr>
                <w:rFonts w:hint="eastAsia" w:ascii="Times New Roman" w:hAnsi="Times New Roman" w:eastAsia="仿宋_GB2312" w:cs="Times New Roman"/>
                <w:b w:val="0"/>
                <w:bCs w:val="0"/>
                <w:color w:val="auto"/>
                <w:sz w:val="24"/>
                <w:szCs w:val="24"/>
                <w:vertAlign w:val="baseline"/>
                <w:lang w:val="en-US" w:eastAsia="zh-CN"/>
              </w:rPr>
              <w:t>安全生产检查，做好协调服务工作。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进行</w:t>
            </w:r>
            <w:r>
              <w:rPr>
                <w:rFonts w:hint="default" w:ascii="Times New Roman" w:hAnsi="Times New Roman" w:eastAsia="仿宋_GB2312" w:cs="Times New Roman"/>
                <w:b w:val="0"/>
                <w:bCs w:val="0"/>
                <w:color w:val="auto"/>
                <w:sz w:val="24"/>
                <w:szCs w:val="24"/>
                <w:vertAlign w:val="baseline"/>
                <w:lang w:val="en-US" w:eastAsia="zh-CN"/>
              </w:rPr>
              <w:t>柳林公园二期建设</w:t>
            </w:r>
            <w:r>
              <w:rPr>
                <w:rFonts w:hint="eastAsia" w:ascii="Times New Roman" w:hAnsi="Times New Roman" w:eastAsia="仿宋_GB2312" w:cs="Times New Roman"/>
                <w:b w:val="0"/>
                <w:bCs w:val="0"/>
                <w:color w:val="auto"/>
                <w:sz w:val="24"/>
                <w:szCs w:val="24"/>
                <w:vertAlign w:val="baseline"/>
                <w:lang w:val="en-US" w:eastAsia="zh-CN"/>
              </w:rPr>
              <w:t>安全生产检查，做好协调服务工作。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进行</w:t>
            </w:r>
            <w:r>
              <w:rPr>
                <w:rFonts w:hint="default" w:ascii="Times New Roman" w:hAnsi="Times New Roman" w:eastAsia="仿宋_GB2312" w:cs="Times New Roman"/>
                <w:b w:val="0"/>
                <w:bCs w:val="0"/>
                <w:color w:val="auto"/>
                <w:sz w:val="24"/>
                <w:szCs w:val="24"/>
                <w:vertAlign w:val="baseline"/>
                <w:lang w:val="en-US" w:eastAsia="zh-CN"/>
              </w:rPr>
              <w:t>柳林公园二期建设</w:t>
            </w:r>
            <w:r>
              <w:rPr>
                <w:rFonts w:hint="eastAsia" w:ascii="Times New Roman" w:hAnsi="Times New Roman" w:eastAsia="仿宋_GB2312" w:cs="Times New Roman"/>
                <w:b w:val="0"/>
                <w:bCs w:val="0"/>
                <w:color w:val="auto"/>
                <w:sz w:val="24"/>
                <w:szCs w:val="24"/>
                <w:vertAlign w:val="baseline"/>
                <w:lang w:val="en-US" w:eastAsia="zh-CN"/>
              </w:rPr>
              <w:t>安全生产检查，做好开园服务工作。</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区城市管理委</w:t>
            </w:r>
          </w:p>
        </w:tc>
      </w:tr>
      <w:tr>
        <w:tblPrEx>
          <w:tblCellMar>
            <w:top w:w="0" w:type="dxa"/>
            <w:left w:w="108" w:type="dxa"/>
            <w:bottom w:w="0" w:type="dxa"/>
            <w:right w:w="108" w:type="dxa"/>
          </w:tblCellMar>
        </w:tblPrEx>
        <w:trPr>
          <w:trHeight w:val="3130" w:hRule="atLeast"/>
        </w:trPr>
        <w:tc>
          <w:tcPr>
            <w:tcW w:w="877"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ascii="黑体" w:hAnsi="黑体" w:eastAsia="黑体" w:cs="宋体"/>
                <w:bCs/>
                <w:color w:val="000000"/>
                <w:kern w:val="0"/>
                <w:sz w:val="24"/>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20</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新建、提升口袋公园。</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完成</w:t>
            </w:r>
            <w:r>
              <w:rPr>
                <w:rFonts w:hint="default" w:ascii="Times New Roman" w:hAnsi="Times New Roman" w:eastAsia="仿宋_GB2312" w:cs="Times New Roman"/>
                <w:b w:val="0"/>
                <w:bCs w:val="0"/>
                <w:color w:val="auto"/>
                <w:sz w:val="24"/>
                <w:szCs w:val="24"/>
                <w:vertAlign w:val="baseline"/>
                <w:lang w:val="en-US" w:eastAsia="zh-CN"/>
              </w:rPr>
              <w:t>3个</w:t>
            </w:r>
            <w:r>
              <w:rPr>
                <w:rFonts w:hint="eastAsia" w:ascii="Times New Roman" w:hAnsi="Times New Roman" w:eastAsia="仿宋_GB2312" w:cs="Times New Roman"/>
                <w:b w:val="0"/>
                <w:bCs w:val="0"/>
                <w:color w:val="auto"/>
                <w:sz w:val="24"/>
                <w:szCs w:val="24"/>
                <w:vertAlign w:val="baseline"/>
                <w:lang w:val="en-US" w:eastAsia="zh-CN"/>
              </w:rPr>
              <w:t>口袋公园提升建设。</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谋划口袋公园项目选址，确定公园主题</w:t>
            </w:r>
            <w:r>
              <w:rPr>
                <w:rFonts w:hint="eastAsia" w:ascii="Times New Roman" w:hAnsi="Times New Roman"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实施口袋</w:t>
            </w:r>
            <w:r>
              <w:rPr>
                <w:rFonts w:hint="default" w:ascii="Times New Roman" w:hAnsi="Times New Roman" w:eastAsia="仿宋_GB2312" w:cs="Times New Roman"/>
                <w:b w:val="0"/>
                <w:bCs w:val="0"/>
                <w:color w:val="auto"/>
                <w:sz w:val="24"/>
                <w:szCs w:val="24"/>
                <w:vertAlign w:val="baseline"/>
                <w:lang w:val="en-US" w:eastAsia="zh-CN"/>
              </w:rPr>
              <w:t>公园</w:t>
            </w:r>
            <w:r>
              <w:rPr>
                <w:rFonts w:hint="eastAsia" w:ascii="Times New Roman" w:hAnsi="Times New Roman" w:eastAsia="仿宋_GB2312" w:cs="Times New Roman"/>
                <w:b w:val="0"/>
                <w:bCs w:val="0"/>
                <w:color w:val="auto"/>
                <w:sz w:val="24"/>
                <w:szCs w:val="24"/>
                <w:vertAlign w:val="baseline"/>
                <w:lang w:val="en-US" w:eastAsia="zh-CN"/>
              </w:rPr>
              <w:t>提升</w:t>
            </w:r>
            <w:r>
              <w:rPr>
                <w:rFonts w:hint="default" w:ascii="Times New Roman" w:hAnsi="Times New Roman" w:eastAsia="仿宋_GB2312" w:cs="Times New Roman"/>
                <w:b w:val="0"/>
                <w:bCs w:val="0"/>
                <w:color w:val="auto"/>
                <w:sz w:val="24"/>
                <w:szCs w:val="24"/>
                <w:vertAlign w:val="baseline"/>
                <w:lang w:val="en-US" w:eastAsia="zh-CN"/>
              </w:rPr>
              <w:t>建设</w:t>
            </w:r>
            <w:r>
              <w:rPr>
                <w:rFonts w:hint="eastAsia" w:ascii="Times New Roman" w:hAnsi="Times New Roman" w:eastAsia="仿宋_GB2312" w:cs="Times New Roman"/>
                <w:b w:val="0"/>
                <w:bCs w:val="0"/>
                <w:color w:val="auto"/>
                <w:sz w:val="24"/>
                <w:szCs w:val="24"/>
                <w:vertAlign w:val="baseline"/>
                <w:lang w:val="en-US" w:eastAsia="zh-CN"/>
              </w:rPr>
              <w:t>。</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继续推动口袋公园建设和开放工作，期间加强安全及工程质量检查，</w:t>
            </w:r>
            <w:r>
              <w:rPr>
                <w:rFonts w:hint="eastAsia" w:ascii="仿宋_GB2312" w:hAnsi="仿宋_GB2312" w:eastAsia="仿宋_GB2312" w:cs="仿宋_GB2312"/>
                <w:b w:val="0"/>
                <w:bCs w:val="0"/>
                <w:color w:val="auto"/>
                <w:sz w:val="24"/>
                <w:szCs w:val="24"/>
                <w:vertAlign w:val="baseline"/>
                <w:lang w:val="en-US" w:eastAsia="zh-CN"/>
              </w:rPr>
              <w:t>“十一”</w:t>
            </w:r>
            <w:r>
              <w:rPr>
                <w:rFonts w:hint="default" w:ascii="Times New Roman" w:hAnsi="Times New Roman" w:eastAsia="仿宋_GB2312" w:cs="Times New Roman"/>
                <w:b w:val="0"/>
                <w:bCs w:val="0"/>
                <w:color w:val="auto"/>
                <w:sz w:val="24"/>
                <w:szCs w:val="24"/>
                <w:vertAlign w:val="baseline"/>
                <w:lang w:val="en-US" w:eastAsia="zh-CN"/>
              </w:rPr>
              <w:t>前建成开放</w:t>
            </w:r>
            <w:r>
              <w:rPr>
                <w:rFonts w:hint="eastAsia" w:ascii="Times New Roman" w:hAnsi="Times New Roman" w:eastAsia="仿宋_GB2312" w:cs="Times New Roman"/>
                <w:b w:val="0"/>
                <w:bCs w:val="0"/>
                <w:color w:val="auto"/>
                <w:sz w:val="24"/>
                <w:szCs w:val="24"/>
                <w:vertAlign w:val="baseline"/>
                <w:lang w:val="en-US" w:eastAsia="zh-CN"/>
              </w:rPr>
              <w:t>3</w:t>
            </w:r>
            <w:r>
              <w:rPr>
                <w:rFonts w:hint="default" w:ascii="Times New Roman" w:hAnsi="Times New Roman" w:eastAsia="仿宋_GB2312" w:cs="Times New Roman"/>
                <w:b w:val="0"/>
                <w:bCs w:val="0"/>
                <w:color w:val="auto"/>
                <w:sz w:val="24"/>
                <w:szCs w:val="24"/>
                <w:vertAlign w:val="baseline"/>
                <w:lang w:val="en-US" w:eastAsia="zh-CN"/>
              </w:rPr>
              <w:t>个口袋公园。</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做好开园后的养护管理。</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10月底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区城市管理委</w:t>
            </w:r>
          </w:p>
        </w:tc>
      </w:tr>
      <w:tr>
        <w:tblPrEx>
          <w:tblCellMar>
            <w:top w:w="0" w:type="dxa"/>
            <w:left w:w="108" w:type="dxa"/>
            <w:bottom w:w="0" w:type="dxa"/>
            <w:right w:w="108" w:type="dxa"/>
          </w:tblCellMar>
        </w:tblPrEx>
        <w:trPr>
          <w:trHeight w:val="214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十</w:t>
            </w:r>
            <w:r>
              <w:rPr>
                <w:rFonts w:hint="eastAsia" w:ascii="黑体" w:hAnsi="黑体" w:eastAsia="黑体" w:cs="宋体"/>
                <w:bCs/>
                <w:color w:val="000000"/>
                <w:kern w:val="0"/>
                <w:sz w:val="24"/>
                <w:lang w:eastAsia="zh-CN"/>
              </w:rPr>
              <w:t>五</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路网完工程。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21</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提升改造农村公路桥梁。</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提升改造农村公路13公里。</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工程项目前期程序全部完成，开工率达到75%。</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工程项目全部开工建设，累计完成总里程2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499公里。</w:t>
            </w:r>
          </w:p>
        </w:tc>
        <w:tc>
          <w:tcPr>
            <w:tcW w:w="1701" w:type="dxa"/>
            <w:tcBorders>
              <w:top w:val="nil"/>
              <w:left w:val="nil"/>
              <w:bottom w:val="single" w:color="auto" w:sz="4" w:space="0"/>
              <w:right w:val="single" w:color="auto" w:sz="4" w:space="0"/>
            </w:tcBorders>
            <w:noWrap w:val="0"/>
            <w:vAlign w:val="center"/>
          </w:tcPr>
          <w:p>
            <w:pPr>
              <w:widowControl/>
              <w:spacing w:line="260" w:lineRule="exact"/>
              <w:ind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加强工程质量安全监管，累计完成总里程4</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332公里，完工里程占总里程33%。</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做好项目验收备案，年底前按时保质完成全年工作任务。</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区交通运输管理局</w:t>
            </w:r>
          </w:p>
        </w:tc>
      </w:tr>
      <w:tr>
        <w:trPr>
          <w:trHeight w:val="90"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十</w:t>
            </w:r>
            <w:r>
              <w:rPr>
                <w:rFonts w:hint="eastAsia" w:ascii="黑体" w:hAnsi="黑体" w:eastAsia="黑体" w:cs="宋体"/>
                <w:bCs/>
                <w:color w:val="000000"/>
                <w:kern w:val="0"/>
                <w:sz w:val="24"/>
                <w:lang w:eastAsia="zh-CN"/>
              </w:rPr>
              <w:t>七</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消防提升工程</w:t>
            </w:r>
          </w:p>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22</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开展消防宣传和技能培训。</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开展消防宣传和技能培训。</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联合教育系统开展消防宣传和技能培训。</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结合安全生产月开展消防宣传和技能培训。</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针对暑期节点开展消防宣传和技能培训。</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结合119消防宣传月开展消防宣传和技能培训。</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区消防救援支队</w:t>
            </w:r>
          </w:p>
        </w:tc>
      </w:tr>
      <w:tr>
        <w:trPr>
          <w:trHeight w:val="3200"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十</w:t>
            </w:r>
            <w:r>
              <w:rPr>
                <w:rFonts w:hint="eastAsia" w:ascii="黑体" w:hAnsi="黑体" w:eastAsia="黑体" w:cs="宋体"/>
                <w:bCs/>
                <w:color w:val="000000"/>
                <w:kern w:val="0"/>
                <w:sz w:val="24"/>
                <w:lang w:eastAsia="zh-CN"/>
              </w:rPr>
              <w:t>八</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全民健工程。</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23</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建设群众健身场地及设施。</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新建足篮排多功能运动场3处，户外微场地4处，室外智能健身房1处</w:t>
            </w:r>
            <w:r>
              <w:rPr>
                <w:rFonts w:hint="eastAsia" w:eastAsia="仿宋_GB2312" w:cs="Times New Roman"/>
                <w:b w:val="0"/>
                <w:bCs w:val="0"/>
                <w:color w:val="auto"/>
                <w:sz w:val="24"/>
                <w:szCs w:val="24"/>
                <w:vertAlign w:val="baseline"/>
                <w:lang w:val="en-US" w:eastAsia="zh-CN"/>
              </w:rPr>
              <w:t>。</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组织召开建设任务部署会，编制下发整体工作计划；督导制定建设方案，组织勘察核实场地，办理前期手续。</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组织实施场地器材政府采购、工程招标工作。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开展场地设施项目建设工作。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完成建设项目勘察验收工作。全面梳理总结工作经验做法，部署安排新年度工作任务。</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 w:eastAsia="zh-CN"/>
              </w:rPr>
            </w:pPr>
            <w:r>
              <w:rPr>
                <w:rFonts w:hint="default" w:ascii="Times New Roman" w:hAnsi="Times New Roman" w:eastAsia="仿宋_GB2312" w:cs="Times New Roman"/>
                <w:b w:val="0"/>
                <w:bCs w:val="0"/>
                <w:color w:val="auto"/>
                <w:sz w:val="24"/>
                <w:szCs w:val="24"/>
                <w:vertAlign w:val="baseline"/>
                <w:lang w:val="en-US" w:eastAsia="zh-CN"/>
              </w:rPr>
              <w:t>12</w:t>
            </w:r>
            <w:r>
              <w:rPr>
                <w:rFonts w:hint="eastAsia" w:ascii="Times New Roman" w:hAnsi="Times New Roman" w:eastAsia="仿宋_GB2312" w:cs="Times New Roman"/>
                <w:b w:val="0"/>
                <w:bCs w:val="0"/>
                <w:color w:val="auto"/>
                <w:sz w:val="24"/>
                <w:szCs w:val="24"/>
                <w:vertAlign w:val="baseline"/>
                <w:lang w:val="en-US" w:eastAsia="zh-CN"/>
              </w:rPr>
              <w:t>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 w:eastAsia="zh-CN"/>
              </w:rPr>
            </w:pPr>
            <w:r>
              <w:rPr>
                <w:rFonts w:hint="eastAsia" w:eastAsia="仿宋_GB2312" w:cs="Times New Roman"/>
                <w:b w:val="0"/>
                <w:bCs w:val="0"/>
                <w:color w:val="auto"/>
                <w:sz w:val="24"/>
                <w:szCs w:val="24"/>
                <w:vertAlign w:val="baseline"/>
                <w:lang w:val="en" w:eastAsia="zh-CN"/>
              </w:rPr>
              <w:t>区文化和旅游局</w:t>
            </w:r>
          </w:p>
        </w:tc>
      </w:tr>
      <w:tr>
        <w:tblPrEx>
          <w:tblCellMar>
            <w:top w:w="0" w:type="dxa"/>
            <w:left w:w="108" w:type="dxa"/>
            <w:bottom w:w="0" w:type="dxa"/>
            <w:right w:w="108" w:type="dxa"/>
          </w:tblCellMar>
        </w:tblPrEx>
        <w:trPr>
          <w:trHeight w:val="2700" w:hRule="atLeast"/>
        </w:trPr>
        <w:tc>
          <w:tcPr>
            <w:tcW w:w="877" w:type="dxa"/>
            <w:vMerge w:val="restart"/>
            <w:tcBorders>
              <w:top w:val="nil"/>
              <w:left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rPr>
            </w:pPr>
            <w:r>
              <w:rPr>
                <w:rFonts w:hint="eastAsia" w:ascii="黑体" w:hAnsi="黑体" w:eastAsia="黑体" w:cs="宋体"/>
                <w:bCs/>
                <w:color w:val="000000"/>
                <w:kern w:val="0"/>
                <w:sz w:val="24"/>
              </w:rPr>
              <w:t>十</w:t>
            </w:r>
            <w:r>
              <w:rPr>
                <w:rFonts w:hint="eastAsia" w:ascii="黑体" w:hAnsi="黑体" w:eastAsia="黑体" w:cs="宋体"/>
                <w:bCs/>
                <w:color w:val="000000"/>
                <w:kern w:val="0"/>
                <w:sz w:val="24"/>
                <w:lang w:eastAsia="zh-CN"/>
              </w:rPr>
              <w:t>八</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全民健工程。</w:t>
            </w:r>
          </w:p>
          <w:p>
            <w:pPr>
              <w:widowControl/>
              <w:spacing w:line="260" w:lineRule="exact"/>
              <w:ind w:left="-50" w:leftChars="-24" w:right="-59" w:rightChars="-28"/>
              <w:jc w:val="both"/>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24</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发放数字体育惠民卡补贴名额</w:t>
            </w:r>
            <w:r>
              <w:rPr>
                <w:rFonts w:hint="default" w:ascii="Times New Roman" w:hAnsi="Times New Roman" w:eastAsia="仿宋_GB2312" w:cs="Times New Roman"/>
                <w:b w:val="0"/>
                <w:bCs w:val="0"/>
                <w:color w:val="auto"/>
                <w:sz w:val="24"/>
                <w:szCs w:val="24"/>
                <w:vertAlign w:val="baseline"/>
                <w:lang w:val="en-US" w:eastAsia="zh-CN"/>
              </w:rPr>
              <w:t>。</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按照市体育局工作要求，完成年度体育惠民卡签约服务单位征集工作。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按照市体育局工作要求，完成年度体育惠民卡签约服务单位征集工作。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按照市体育局工作要求，完成年度体育惠民卡签约服务单位征集工作。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按照市体育局工作要求，完成年度体育惠民卡签约服务单位征集工作。</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按照市体育局工作要求，完成年度体育惠民卡签约服务单位征集工作。</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12月底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区文化和旅游局</w:t>
            </w:r>
          </w:p>
        </w:tc>
      </w:tr>
      <w:tr>
        <w:tblPrEx>
          <w:tblCellMar>
            <w:top w:w="0" w:type="dxa"/>
            <w:left w:w="108" w:type="dxa"/>
            <w:bottom w:w="0" w:type="dxa"/>
            <w:right w:w="108" w:type="dxa"/>
          </w:tblCellMar>
        </w:tblPrEx>
        <w:trPr>
          <w:trHeight w:val="1735" w:hRule="atLeast"/>
        </w:trPr>
        <w:tc>
          <w:tcPr>
            <w:tcW w:w="877"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25</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丰富运动赛事</w:t>
            </w:r>
            <w:r>
              <w:rPr>
                <w:rFonts w:hint="default" w:ascii="Times New Roman" w:hAnsi="Times New Roman" w:eastAsia="仿宋_GB2312" w:cs="Times New Roman"/>
                <w:b w:val="0"/>
                <w:bCs w:val="0"/>
                <w:color w:val="auto"/>
                <w:sz w:val="24"/>
                <w:szCs w:val="24"/>
                <w:vertAlign w:val="baseline"/>
                <w:lang w:val="en-US" w:eastAsia="zh-CN"/>
              </w:rPr>
              <w:t>。</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配合市体育局赛事安排，做好相关工作。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配合市体育局赛事安排，做好相关工作。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配合市体育局赛事安排，做好相关工作。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配合市体育局赛事安排，做好相关工作。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配合市体育局赛事安排，做好相关工作。</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10月底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区文化和旅游局</w:t>
            </w:r>
          </w:p>
        </w:tc>
      </w:tr>
      <w:tr>
        <w:trPr>
          <w:trHeight w:val="2755" w:hRule="atLeast"/>
        </w:trPr>
        <w:tc>
          <w:tcPr>
            <w:tcW w:w="877" w:type="dxa"/>
            <w:tcBorders>
              <w:top w:val="nil"/>
              <w:left w:val="single" w:color="auto" w:sz="4" w:space="0"/>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黑体" w:hAnsi="黑体" w:eastAsia="黑体" w:cs="宋体"/>
                <w:bCs/>
                <w:color w:val="000000"/>
                <w:kern w:val="0"/>
                <w:sz w:val="24"/>
                <w:lang w:eastAsia="zh-CN"/>
              </w:rPr>
            </w:pPr>
            <w:r>
              <w:rPr>
                <w:rFonts w:hint="eastAsia" w:ascii="黑体" w:hAnsi="黑体" w:eastAsia="黑体" w:cs="宋体"/>
                <w:bCs/>
                <w:color w:val="000000"/>
                <w:kern w:val="0"/>
                <w:sz w:val="24"/>
              </w:rPr>
              <w:t>十</w:t>
            </w:r>
            <w:r>
              <w:rPr>
                <w:rFonts w:hint="eastAsia" w:ascii="黑体" w:hAnsi="黑体" w:eastAsia="黑体" w:cs="宋体"/>
                <w:bCs/>
                <w:color w:val="000000"/>
                <w:kern w:val="0"/>
                <w:sz w:val="24"/>
                <w:lang w:eastAsia="zh-CN"/>
              </w:rPr>
              <w:t>九</w:t>
            </w:r>
            <w:r>
              <w:rPr>
                <w:rFonts w:hint="eastAsia" w:ascii="黑体" w:hAnsi="黑体" w:eastAsia="黑体" w:cs="宋体"/>
                <w:bCs/>
                <w:color w:val="000000"/>
                <w:kern w:val="0"/>
                <w:sz w:val="24"/>
              </w:rPr>
              <w:t>、</w:t>
            </w:r>
            <w:r>
              <w:rPr>
                <w:rFonts w:hint="eastAsia" w:ascii="黑体" w:hAnsi="黑体" w:eastAsia="黑体" w:cs="宋体"/>
                <w:bCs/>
                <w:color w:val="000000"/>
                <w:kern w:val="0"/>
                <w:sz w:val="24"/>
                <w:lang w:eastAsia="zh-CN"/>
              </w:rPr>
              <w:t>文化惠民工程</w:t>
            </w:r>
          </w:p>
          <w:p>
            <w:pPr>
              <w:widowControl/>
              <w:spacing w:line="260" w:lineRule="exact"/>
              <w:ind w:left="-50" w:leftChars="-24" w:right="-59" w:rightChars="-28"/>
              <w:jc w:val="both"/>
              <w:rPr>
                <w:rFonts w:ascii="黑体" w:hAnsi="黑体" w:eastAsia="黑体" w:cs="宋体"/>
                <w:bCs/>
                <w:color w:val="000000"/>
                <w:kern w:val="0"/>
                <w:sz w:val="24"/>
              </w:rPr>
            </w:pPr>
            <w:r>
              <w:rPr>
                <w:rFonts w:hint="eastAsia" w:ascii="黑体" w:hAnsi="黑体" w:eastAsia="黑体" w:cs="宋体"/>
                <w:bCs/>
                <w:color w:val="000000"/>
                <w:kern w:val="0"/>
                <w:sz w:val="24"/>
                <w:lang w:eastAsia="zh-CN"/>
              </w:rPr>
              <w:t>。</w:t>
            </w:r>
          </w:p>
        </w:tc>
        <w:tc>
          <w:tcPr>
            <w:tcW w:w="1797"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26</w:t>
            </w:r>
            <w:r>
              <w:rPr>
                <w:rFonts w:hint="eastAsia" w:eastAsia="仿宋_GB2312" w:cs="Times New Roman"/>
                <w:b w:val="0"/>
                <w:bCs w:val="0"/>
                <w:color w:val="auto"/>
                <w:sz w:val="24"/>
                <w:szCs w:val="24"/>
                <w:vertAlign w:val="baseline"/>
                <w:lang w:val="en-US" w:eastAsia="zh-CN"/>
              </w:rPr>
              <w:t>．</w:t>
            </w:r>
            <w:r>
              <w:rPr>
                <w:rFonts w:hint="eastAsia" w:ascii="Times New Roman" w:hAnsi="Times New Roman" w:eastAsia="仿宋_GB2312" w:cs="Times New Roman"/>
                <w:b w:val="0"/>
                <w:bCs w:val="0"/>
                <w:color w:val="auto"/>
                <w:sz w:val="24"/>
                <w:szCs w:val="24"/>
                <w:vertAlign w:val="baseline"/>
                <w:lang w:val="en-US" w:eastAsia="zh-CN"/>
              </w:rPr>
              <w:t>举办天津市第九届市民文化艺术节”。</w:t>
            </w:r>
          </w:p>
        </w:tc>
        <w:tc>
          <w:tcPr>
            <w:tcW w:w="1725"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组织举办第四届“董湘崑杯”京东大鼓邀请赛。</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按照市文化和旅游局工作部署，制定董第四届“董湘崑杯”京东大鼓邀请赛活动方案。</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根据市文化和旅游局意见对方案进行调整，申请正式印发，并启动报名工作。</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举办第四届“董湘崑杯”京东大鼓邀请赛决赛、颁奖暨汇报出演等活动。</w:t>
            </w:r>
          </w:p>
        </w:tc>
        <w:tc>
          <w:tcPr>
            <w:tcW w:w="1701"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总结报送材料。</w:t>
            </w:r>
          </w:p>
        </w:tc>
        <w:tc>
          <w:tcPr>
            <w:tcW w:w="99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default" w:ascii="Times New Roman" w:hAnsi="Times New Roman" w:eastAsia="仿宋_GB2312" w:cs="Times New Roman"/>
                <w:b w:val="0"/>
                <w:bCs w:val="0"/>
                <w:color w:val="auto"/>
                <w:sz w:val="24"/>
                <w:szCs w:val="24"/>
                <w:vertAlign w:val="baseline"/>
                <w:lang w:val="en-US" w:eastAsia="zh-CN"/>
              </w:rPr>
            </w:pPr>
            <w:r>
              <w:rPr>
                <w:rFonts w:hint="eastAsia" w:ascii="Times New Roman" w:hAnsi="Times New Roman" w:eastAsia="仿宋_GB2312" w:cs="Times New Roman"/>
                <w:b w:val="0"/>
                <w:bCs w:val="0"/>
                <w:color w:val="auto"/>
                <w:sz w:val="24"/>
                <w:szCs w:val="24"/>
                <w:vertAlign w:val="baseline"/>
                <w:lang w:val="en-US" w:eastAsia="zh-CN"/>
              </w:rPr>
              <w:t>11月底</w:t>
            </w:r>
          </w:p>
        </w:tc>
        <w:tc>
          <w:tcPr>
            <w:tcW w:w="1260" w:type="dxa"/>
            <w:tcBorders>
              <w:top w:val="nil"/>
              <w:left w:val="nil"/>
              <w:bottom w:val="single" w:color="auto" w:sz="4" w:space="0"/>
              <w:right w:val="single" w:color="auto" w:sz="4" w:space="0"/>
            </w:tcBorders>
            <w:noWrap w:val="0"/>
            <w:vAlign w:val="center"/>
          </w:tcPr>
          <w:p>
            <w:pPr>
              <w:widowControl/>
              <w:spacing w:line="260" w:lineRule="exact"/>
              <w:ind w:left="-50" w:leftChars="-24" w:right="-59" w:rightChars="-28"/>
              <w:jc w:val="both"/>
              <w:rPr>
                <w:rFonts w:hint="eastAsia" w:ascii="Times New Roman" w:hAnsi="Times New Roman" w:eastAsia="仿宋_GB2312" w:cs="Times New Roman"/>
                <w:b w:val="0"/>
                <w:bCs w:val="0"/>
                <w:color w:val="auto"/>
                <w:sz w:val="24"/>
                <w:szCs w:val="24"/>
                <w:vertAlign w:val="baseline"/>
                <w:lang w:val="en-US" w:eastAsia="zh-CN"/>
              </w:rPr>
            </w:pPr>
            <w:r>
              <w:rPr>
                <w:rFonts w:hint="eastAsia" w:eastAsia="仿宋_GB2312" w:cs="Times New Roman"/>
                <w:b w:val="0"/>
                <w:bCs w:val="0"/>
                <w:color w:val="auto"/>
                <w:sz w:val="24"/>
                <w:szCs w:val="24"/>
                <w:vertAlign w:val="baseline"/>
                <w:lang w:val="en-US" w:eastAsia="zh-CN"/>
              </w:rPr>
              <w:t>区文化和旅游局</w:t>
            </w:r>
          </w:p>
        </w:tc>
      </w:tr>
    </w:tbl>
    <w:p>
      <w:pPr>
        <w:rPr>
          <w:rFonts w:ascii="Calibri" w:hAnsi="Calibri"/>
          <w:szCs w:val="22"/>
        </w:rPr>
        <w:sectPr>
          <w:headerReference r:id="rId7" w:type="default"/>
          <w:footerReference r:id="rId9" w:type="default"/>
          <w:headerReference r:id="rId8" w:type="even"/>
          <w:footerReference r:id="rId10" w:type="even"/>
          <w:pgSz w:w="16838" w:h="11906" w:orient="landscape"/>
          <w:pgMar w:top="1531" w:right="2041" w:bottom="1531" w:left="2041" w:header="851" w:footer="1134" w:gutter="0"/>
          <w:pgBorders>
            <w:top w:val="none" w:sz="0" w:space="0"/>
            <w:left w:val="none" w:sz="0" w:space="0"/>
            <w:bottom w:val="none" w:sz="0" w:space="0"/>
            <w:right w:val="none" w:sz="0" w:space="0"/>
          </w:pgBorders>
          <w:pgNumType w:fmt="numberInDash" w:start="2"/>
          <w:cols w:space="720" w:num="1"/>
        </w:sectPr>
      </w:pPr>
    </w:p>
    <w:p>
      <w:pPr>
        <w:pStyle w:val="8"/>
        <w:widowControl w:val="0"/>
        <w:spacing w:before="0" w:beforeAutospacing="0" w:after="0" w:afterAutospacing="0" w:line="56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p>
    <w:p>
      <w:pPr>
        <w:spacing w:line="560" w:lineRule="exact"/>
        <w:ind w:firstLine="640" w:firstLineChars="200"/>
        <w:rPr>
          <w:rFonts w:hint="eastAsia" w:eastAsia="仿宋_GB2312"/>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jc w:val="center"/>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spacing w:line="600" w:lineRule="exact"/>
        <w:ind w:firstLine="640" w:firstLineChars="200"/>
        <w:rPr>
          <w:rFonts w:hint="eastAsia" w:ascii="仿宋_GB2312" w:eastAsia="仿宋_GB2312"/>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9"/>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3"/>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3"/>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3"/>
              <w:spacing w:after="0" w:line="560" w:lineRule="exact"/>
              <w:ind w:left="-122" w:leftChars="-58" w:firstLine="274" w:firstLineChars="98"/>
              <w:rPr>
                <w:rFonts w:hint="eastAsia" w:eastAsia="仿宋_GB2312"/>
                <w:sz w:val="28"/>
                <w:szCs w:val="28"/>
              </w:rPr>
            </w:pPr>
            <w:r>
              <w:rPr>
                <w:rFonts w:eastAsia="仿宋_GB2312"/>
                <w:sz w:val="28"/>
                <w:szCs w:val="28"/>
              </w:rPr>
              <w:t>天津市津南区人民政府办公室　　　　</w:t>
            </w:r>
            <w:r>
              <w:rPr>
                <w:rFonts w:hint="default" w:eastAsia="仿宋_GB2312"/>
                <w:sz w:val="28"/>
                <w:szCs w:val="28"/>
                <w:lang w:val="en-US"/>
              </w:rPr>
              <w:t xml:space="preserve">    </w:t>
            </w:r>
            <w:r>
              <w:rPr>
                <w:rFonts w:eastAsia="仿宋_GB2312"/>
                <w:sz w:val="28"/>
                <w:szCs w:val="28"/>
              </w:rPr>
              <w:t>　</w:t>
            </w:r>
            <w:r>
              <w:rPr>
                <w:rFonts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rPr>
              <w:t>24</w:t>
            </w:r>
            <w:r>
              <w:rPr>
                <w:rFonts w:ascii="Times New Roman" w:eastAsia="仿宋_GB2312" w:cs="Times New Roman"/>
                <w:sz w:val="28"/>
                <w:szCs w:val="28"/>
              </w:rPr>
              <w:t>年</w:t>
            </w:r>
            <w:r>
              <w:rPr>
                <w:rFonts w:hint="default" w:ascii="Times New Roman" w:eastAsia="仿宋_GB2312" w:cs="Times New Roman"/>
                <w:sz w:val="28"/>
                <w:szCs w:val="28"/>
                <w:lang w:val="en-US"/>
              </w:rPr>
              <w:t>4</w:t>
            </w:r>
            <w:r>
              <w:rPr>
                <w:rFonts w:ascii="Times New Roman" w:eastAsia="仿宋_GB2312" w:cs="Times New Roman"/>
                <w:sz w:val="28"/>
                <w:szCs w:val="28"/>
              </w:rPr>
              <w:t>月日</w:t>
            </w:r>
            <w:r>
              <w:rPr>
                <w:rFonts w:hint="default" w:ascii="Times New Roman" w:eastAsia="仿宋_GB2312" w:cs="Times New Roman"/>
                <w:sz w:val="28"/>
                <w:szCs w:val="28"/>
                <w:lang w:val="en-US"/>
              </w:rPr>
              <w:t>9</w:t>
            </w:r>
            <w:r>
              <w:rPr>
                <w:rFonts w:ascii="Times New Roman" w:eastAsia="仿宋_GB2312" w:cs="Times New Roman"/>
                <w:sz w:val="28"/>
                <w:szCs w:val="28"/>
              </w:rPr>
              <w:t>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sectPr>
      <w:headerReference r:id="rId11" w:type="default"/>
      <w:footerReference r:id="rId13" w:type="default"/>
      <w:headerReference r:id="rId12" w:type="even"/>
      <w:footerReference r:id="rId14"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PWLh2Q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column">
                <wp:posOffset>-640715</wp:posOffset>
              </wp:positionH>
              <wp:positionV relativeFrom="paragraph">
                <wp:posOffset>-945515</wp:posOffset>
              </wp:positionV>
              <wp:extent cx="447675" cy="847090"/>
              <wp:effectExtent l="0" t="0" r="9525" b="10160"/>
              <wp:wrapNone/>
              <wp:docPr id="5" name="文本框 5"/>
              <wp:cNvGraphicFramePr/>
              <a:graphic xmlns:a="http://schemas.openxmlformats.org/drawingml/2006/main">
                <a:graphicData uri="http://schemas.microsoft.com/office/word/2010/wordprocessingShape">
                  <wps:wsp>
                    <wps:cNvSpPr txBox="1"/>
                    <wps:spPr>
                      <a:xfrm>
                        <a:off x="474345" y="5591175"/>
                        <a:ext cx="447675" cy="84709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45pt;margin-top:-74.45pt;height:66.7pt;width:35.25pt;z-index:251661312;mso-width-relative:page;mso-height-relative:page;" fillcolor="#FFFFFF [3212]" filled="t" stroked="f" coordsize="21600,21600" o:gfxdata="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">
              <v:fill on="t" focussize="0,0"/>
              <v:stroke on="f" weight="0.5pt"/>
              <v:imagedata o:title=""/>
              <o:lock v:ext="edit" aspectratio="f"/>
              <v:textbox style="layout-flow:vertical-ideographic;">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7675" cy="847090"/>
              <wp:effectExtent l="0" t="0" r="9525" b="10160"/>
              <wp:wrapNone/>
              <wp:docPr id="2" name="文本框 2"/>
              <wp:cNvGraphicFramePr/>
              <a:graphic xmlns:a="http://schemas.openxmlformats.org/drawingml/2006/main">
                <a:graphicData uri="http://schemas.microsoft.com/office/word/2010/wordprocessingShape">
                  <wps:wsp>
                    <wps:cNvSpPr txBox="1"/>
                    <wps:spPr>
                      <a:xfrm>
                        <a:off x="474345" y="5591175"/>
                        <a:ext cx="447675" cy="84709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66.7pt;width:35.25pt;mso-position-horizontal:outside;mso-position-horizontal-relative:margin;z-index:251662336;mso-width-relative:page;mso-height-relative:page;" fillcolor="#FFFFFF [3212]" filled="t" stroked="f" coordsize="21600,21600" o:gfxdata="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">
              <v:fill on="t" focussize="0,0"/>
              <v:stroke on="f" weight="0.5pt"/>
              <v:imagedata o:title=""/>
              <o:lock v:ext="edit" aspectratio="f"/>
              <v:textbox inset="0mm,0mm,0mm,0mm">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 MERGEFORMAT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- 14 -</w:t>
                          </w:r>
                          <w:r>
                            <w:rPr>
                              <w:rFonts w:hint="eastAsia" w:asciiTheme="majorEastAsia" w:hAnsiTheme="majorEastAsia" w:eastAsiaTheme="majorEastAsia" w:cstheme="majorEastAsia"/>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 MERGEFORMAT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- 14 -</w:t>
                    </w:r>
                    <w:r>
                      <w:rPr>
                        <w:rFonts w:hint="eastAsia" w:asciiTheme="majorEastAsia" w:hAnsiTheme="majorEastAsia" w:eastAsiaTheme="majorEastAsia" w:cstheme="majorEastAsia"/>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sz w:val="18"/>
      </w:rPr>
      <mc:AlternateContent>
        <mc:Choice Requires="wps">
          <w:drawing>
            <wp:anchor distT="0" distB="0" distL="114300" distR="114300" simplePos="0" relativeHeight="251664384" behindDoc="0" locked="0" layoutInCell="1" allowOverlap="1">
              <wp:simplePos x="0" y="0"/>
              <wp:positionH relativeFrom="column">
                <wp:posOffset>-655320</wp:posOffset>
              </wp:positionH>
              <wp:positionV relativeFrom="paragraph">
                <wp:posOffset>795655</wp:posOffset>
              </wp:positionV>
              <wp:extent cx="428625" cy="923925"/>
              <wp:effectExtent l="4445" t="4445" r="5080" b="5080"/>
              <wp:wrapNone/>
              <wp:docPr id="4" name="文本框 4"/>
              <wp:cNvGraphicFramePr/>
              <a:graphic xmlns:a="http://schemas.openxmlformats.org/drawingml/2006/main">
                <a:graphicData uri="http://schemas.microsoft.com/office/word/2010/wordprocessingShape">
                  <wps:wsp>
                    <wps:cNvSpPr txBox="1"/>
                    <wps:spPr>
                      <a:xfrm>
                        <a:off x="697865" y="1336040"/>
                        <a:ext cx="428625" cy="92392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6pt;margin-top:62.65pt;height:72.75pt;width:33.75pt;z-index:251664384;mso-width-relative:page;mso-height-relative:page;" fillcolor="#FFFFFF [3212]" filled="t" stroked="t" coordsize="21600,21600" o:gfxdata="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">
              <v:fill on="t" focussize="0,0"/>
              <v:stroke weight="0.5pt" color="#FFFFFF [3212]" joinstyle="round"/>
              <v:imagedata o:title=""/>
              <o:lock v:ext="edit" aspectratio="f"/>
              <v:textbox style="layout-flow:vertical-ideographic;">
                <w:txbxContent>
                  <w:p>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0F7DB55D"/>
    <w:rsid w:val="2BA02F26"/>
    <w:rsid w:val="3DFDFF75"/>
    <w:rsid w:val="3FEE4E98"/>
    <w:rsid w:val="4ABD0F56"/>
    <w:rsid w:val="4F667698"/>
    <w:rsid w:val="63B70639"/>
    <w:rsid w:val="6A291723"/>
    <w:rsid w:val="71FF61A0"/>
    <w:rsid w:val="756DBD4C"/>
    <w:rsid w:val="78FFB824"/>
    <w:rsid w:val="7CFE009B"/>
    <w:rsid w:val="7ED9F9E7"/>
    <w:rsid w:val="7F3BD27D"/>
    <w:rsid w:val="7F691B02"/>
    <w:rsid w:val="7FFE9C69"/>
    <w:rsid w:val="8B7FB831"/>
    <w:rsid w:val="ADF7D19B"/>
    <w:rsid w:val="B5A52259"/>
    <w:rsid w:val="F7FC3DB0"/>
    <w:rsid w:val="FEDE6427"/>
    <w:rsid w:val="FEFEDA2B"/>
    <w:rsid w:val="FFCF1666"/>
    <w:rsid w:val="FFD737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FF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solidFill>
        <a:ln w="6350">
          <a:solidFill>
            <a:prstClr val="black"/>
          </a:solidFill>
        </a:ln>
      </a:spPr>
      <a:bodyPr rot="0" vertOverflow="overflow" horzOverflow="overflow" vert="eaVert"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2021-06-08T00:18:00Z</dcterms:created>
  <dc:creator>微软用户</dc:creator>
  <cp:lastModifiedBy>user</cp:lastModifiedBy>
  <cp:lastPrinted>2017-11-13T16:49:00Z</cp:lastPrinted>
  <dcterms:modified xsi:type="dcterms:W3CDTF">2024-04-10T16:29:46Z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E8E6B7E41971E01AFA4D16666A0ABB5E</vt:lpwstr>
  </property>
</Properties>
</file>