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28" w:firstLineChars="200"/>
        <w:rPr>
          <w:rFonts w:ascii="黑体" w:hAnsi="黑体" w:eastAsia="黑体" w:cs="宋体"/>
          <w:w w:val="110"/>
          <w:sz w:val="24"/>
          <w:szCs w:val="24"/>
          <w:lang w:eastAsia="zh-CN"/>
        </w:rPr>
      </w:pPr>
      <w:r>
        <w:rPr>
          <w:rFonts w:hint="eastAsia" w:ascii="黑体" w:hAnsi="黑体" w:eastAsia="黑体" w:cs="宋体"/>
          <w:w w:val="110"/>
          <w:sz w:val="24"/>
          <w:szCs w:val="24"/>
          <w:lang w:eastAsia="zh-CN"/>
        </w:rPr>
        <w:t>附件3</w:t>
      </w:r>
    </w:p>
    <w:p>
      <w:pPr>
        <w:spacing w:line="600" w:lineRule="exact"/>
        <w:ind w:firstLine="840" w:firstLineChars="200"/>
        <w:jc w:val="center"/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w w:val="105"/>
          <w:sz w:val="40"/>
          <w:szCs w:val="32"/>
          <w:lang w:eastAsia="zh-CN"/>
        </w:rPr>
        <w:t>残疾人复审鉴定费项</w:t>
      </w:r>
      <w:r>
        <w:rPr>
          <w:rFonts w:hint="eastAsia" w:ascii="方正小标宋简体" w:hAnsi="Times New Roman" w:eastAsia="方正小标宋简体" w:cs="Times New Roman"/>
          <w:spacing w:val="-128"/>
          <w:w w:val="105"/>
          <w:sz w:val="40"/>
          <w:szCs w:val="32"/>
          <w:lang w:eastAsia="zh-CN"/>
        </w:rPr>
        <w:t xml:space="preserve"> </w:t>
      </w:r>
      <w:r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  <w:t>目</w:t>
      </w:r>
    </w:p>
    <w:p>
      <w:pPr>
        <w:spacing w:line="600" w:lineRule="exact"/>
        <w:ind w:firstLine="780" w:firstLineChars="200"/>
        <w:jc w:val="center"/>
        <w:rPr>
          <w:rFonts w:ascii="方正小标宋简体" w:hAnsi="Times New Roman" w:eastAsia="方正小标宋简体" w:cs="Times New Roman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  <w:t>支出绩效评价报告</w:t>
      </w:r>
    </w:p>
    <w:p>
      <w:pPr>
        <w:spacing w:line="600" w:lineRule="exact"/>
        <w:ind w:firstLine="656" w:firstLineChars="200"/>
        <w:jc w:val="center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>
      <w:pPr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（一）项目概况。</w:t>
      </w:r>
    </w:p>
    <w:p>
      <w:pPr>
        <w:spacing w:line="600" w:lineRule="exact"/>
        <w:ind w:firstLine="600" w:firstLineChars="200"/>
        <w:rPr>
          <w:rFonts w:hint="eastAsia" w:eastAsia="仿宋_GB2312"/>
          <w:sz w:val="30"/>
          <w:szCs w:val="30"/>
          <w:lang w:eastAsia="zh-CN"/>
        </w:rPr>
      </w:pP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市卫生局、市财政局、市残联联合下发关于进一步规范残疾评定工作的通知（津残联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val="en-US" w:eastAsia="zh-CN"/>
        </w:rPr>
        <w:t>[2013]299号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）文件。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项目绩效目标。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对残疾评定结果有异议的申请人，申请复查鉴定。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绩效评价</w:t>
      </w:r>
      <w:r>
        <w:rPr>
          <w:rFonts w:ascii="Times New Roman" w:hAnsi="Times New Roman" w:eastAsia="仿宋_GB2312" w:cs="Times New Roman"/>
          <w:spacing w:val="-91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10"/>
          <w:sz w:val="32"/>
          <w:szCs w:val="32"/>
          <w:lang w:eastAsia="zh-CN"/>
        </w:rPr>
        <w:t>目的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、对象和范围。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Arial" w:eastAsia="楷体_GB2312" w:cs="Arial"/>
          <w:color w:val="000000"/>
          <w:sz w:val="30"/>
          <w:szCs w:val="30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通过评价检测资金落实情况，</w:t>
      </w:r>
      <w:r>
        <w:rPr>
          <w:rFonts w:hint="eastAsia" w:ascii="楷体_GB2312" w:hAnsi="Arial" w:eastAsia="楷体_GB2312" w:cs="Arial"/>
          <w:b/>
          <w:color w:val="000000"/>
          <w:sz w:val="30"/>
          <w:szCs w:val="30"/>
          <w:lang w:eastAsia="zh-CN"/>
        </w:rPr>
        <w:t>残疾人复审鉴定范围：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筛选医院负责本区残疾类别评定工作，对行动不便的困难申领人实行入户残疾评定。</w:t>
      </w:r>
    </w:p>
    <w:p>
      <w:pPr>
        <w:spacing w:line="600" w:lineRule="exact"/>
        <w:ind w:firstLine="60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（二）</w:t>
      </w:r>
      <w:r>
        <w:rPr>
          <w:rFonts w:hint="eastAsia" w:ascii="仿宋_GB2312" w:hAnsi="Times New Roman" w:eastAsia="仿宋_GB2312" w:cs="Times New Roman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hint="eastAsia" w:ascii="仿宋_GB2312" w:hAnsi="Times New Roman" w:eastAsia="仿宋_GB2312" w:cs="Times New Roman"/>
          <w:spacing w:val="-106"/>
          <w:w w:val="103"/>
          <w:sz w:val="32"/>
          <w:szCs w:val="32"/>
          <w:lang w:eastAsia="zh-CN"/>
        </w:rPr>
        <w:t xml:space="preserve"> </w:t>
      </w:r>
      <w:r>
        <w:rPr>
          <w:rFonts w:hint="eastAsia" w:ascii="仿宋_GB2312" w:hAnsi="Times New Roman" w:eastAsia="仿宋_GB2312" w:cs="Times New Roman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w w:val="104"/>
          <w:sz w:val="32"/>
          <w:szCs w:val="32"/>
          <w:lang w:eastAsia="zh-CN"/>
        </w:rPr>
        <w:t>附表说明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、评价方法、评价标准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等。</w:t>
      </w:r>
    </w:p>
    <w:p>
      <w:pPr>
        <w:numPr>
          <w:ilvl w:val="0"/>
          <w:numId w:val="0"/>
        </w:numPr>
        <w:spacing w:line="600" w:lineRule="exact"/>
        <w:ind w:left="0" w:leftChars="0" w:firstLine="0" w:firstLineChars="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 通过全年资金使用情况，以各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项有关指标，得出绩效结论。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 xml:space="preserve">绩效评价工作过程。 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通过核对资金收支过程，确定余额，分析资金使用。</w:t>
      </w:r>
    </w:p>
    <w:p>
      <w:pPr>
        <w:numPr>
          <w:ilvl w:val="0"/>
          <w:numId w:val="2"/>
        </w:num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综合评价情况及评价结论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>
      <w:pPr>
        <w:numPr>
          <w:ilvl w:val="0"/>
          <w:numId w:val="0"/>
        </w:numPr>
        <w:spacing w:line="600" w:lineRule="exact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见附表。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项目决策情况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按程序执行。</w:t>
      </w:r>
    </w:p>
    <w:p>
      <w:pPr>
        <w:numPr>
          <w:ilvl w:val="0"/>
          <w:numId w:val="3"/>
        </w:num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项目过程情况</w:t>
      </w:r>
      <w:r>
        <w:rPr>
          <w:rFonts w:ascii="Times New Roman" w:hAnsi="Times New Roman" w:eastAsia="仿宋_GB2312" w:cs="Times New Roman"/>
          <w:spacing w:val="-10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据实发放。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项目产出情况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各有关目标有效执行。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项目效益情况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使残疾人受益。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主要经验及做法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、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 xml:space="preserve">存在的问题及原因分析 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有关建议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B24CAB"/>
    <w:multiLevelType w:val="singleLevel"/>
    <w:tmpl w:val="BFB24CA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B8E080B"/>
    <w:multiLevelType w:val="singleLevel"/>
    <w:tmpl w:val="EB8E080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FE7ABD4"/>
    <w:multiLevelType w:val="singleLevel"/>
    <w:tmpl w:val="FFE7ABD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F3A"/>
    <w:rsid w:val="0018594E"/>
    <w:rsid w:val="001F559F"/>
    <w:rsid w:val="002115F8"/>
    <w:rsid w:val="0023167C"/>
    <w:rsid w:val="005D0F6C"/>
    <w:rsid w:val="006C1B32"/>
    <w:rsid w:val="00904B0D"/>
    <w:rsid w:val="00D02C5B"/>
    <w:rsid w:val="00D10FF2"/>
    <w:rsid w:val="00D27F3A"/>
    <w:rsid w:val="00E85715"/>
    <w:rsid w:val="058C3CAF"/>
    <w:rsid w:val="26F17307"/>
    <w:rsid w:val="3A724ACF"/>
    <w:rsid w:val="45092A26"/>
    <w:rsid w:val="490800B0"/>
    <w:rsid w:val="5B0373DE"/>
    <w:rsid w:val="7FFEA2BB"/>
    <w:rsid w:val="EF7FF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1"/>
    <w:pPr>
      <w:outlineLvl w:val="0"/>
    </w:pPr>
    <w:rPr>
      <w:rFonts w:ascii="宋体" w:hAnsi="宋体" w:eastAsia="宋体"/>
      <w:sz w:val="33"/>
      <w:szCs w:val="33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1"/>
    <w:rPr>
      <w:rFonts w:ascii="宋体" w:hAnsi="宋体" w:eastAsia="宋体"/>
      <w:kern w:val="0"/>
      <w:sz w:val="33"/>
      <w:szCs w:val="33"/>
      <w:lang w:eastAsia="en-US"/>
    </w:rPr>
  </w:style>
  <w:style w:type="character" w:customStyle="1" w:styleId="8">
    <w:name w:val="页眉 Char"/>
    <w:basedOn w:val="6"/>
    <w:link w:val="4"/>
    <w:qFormat/>
    <w:uiPriority w:val="99"/>
    <w:rPr>
      <w:kern w:val="0"/>
      <w:sz w:val="18"/>
      <w:szCs w:val="18"/>
      <w:lang w:eastAsia="en-US"/>
    </w:rPr>
  </w:style>
  <w:style w:type="character" w:customStyle="1" w:styleId="9">
    <w:name w:val="页脚 Char"/>
    <w:basedOn w:val="6"/>
    <w:link w:val="3"/>
    <w:qFormat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</Words>
  <Characters>321</Characters>
  <Lines>2</Lines>
  <Paragraphs>1</Paragraphs>
  <TotalTime>33</TotalTime>
  <ScaleCrop>false</ScaleCrop>
  <LinksUpToDate>false</LinksUpToDate>
  <CharactersWithSpaces>376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2020-08-06T16:16:00Z</dcterms:created>
  <dc:creator>于喆</dc:creator>
  <cp:lastModifiedBy>Z/被秒殺的美</cp:lastModifiedBy>
  <cp:lastPrinted>2020-08-06T16:24:00Z</cp:lastPrinted>
  <dcterms:modified xsi:type="dcterms:W3CDTF">2020-12-05T02:02:18Z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