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528" w:firstLineChars="200"/>
        <w:rPr>
          <w:rFonts w:ascii="黑体" w:hAnsi="黑体" w:eastAsia="黑体" w:cs="宋体"/>
          <w:w w:val="110"/>
          <w:sz w:val="24"/>
          <w:szCs w:val="24"/>
          <w:lang w:eastAsia="zh-CN"/>
        </w:rPr>
      </w:pPr>
      <w:r>
        <w:rPr>
          <w:rFonts w:hint="eastAsia" w:ascii="黑体" w:hAnsi="黑体" w:eastAsia="黑体" w:cs="宋体"/>
          <w:w w:val="110"/>
          <w:sz w:val="24"/>
          <w:szCs w:val="24"/>
          <w:lang w:eastAsia="zh-CN"/>
        </w:rPr>
        <w:t>附件3</w:t>
      </w:r>
    </w:p>
    <w:p>
      <w:pPr>
        <w:spacing w:line="600" w:lineRule="exact"/>
        <w:ind w:firstLine="840" w:firstLineChars="200"/>
        <w:jc w:val="center"/>
        <w:rPr>
          <w:rFonts w:hint="eastAsia" w:ascii="方正小标宋简体" w:hAnsi="Times New Roman" w:eastAsia="方正小标宋简体" w:cs="Times New Roman"/>
          <w:spacing w:val="-15"/>
          <w:w w:val="105"/>
          <w:sz w:val="40"/>
          <w:szCs w:val="32"/>
          <w:lang w:eastAsia="zh-CN"/>
        </w:rPr>
      </w:pPr>
      <w:r>
        <w:rPr>
          <w:rFonts w:hint="eastAsia" w:ascii="方正小标宋简体" w:hAnsi="Times New Roman" w:eastAsia="方正小标宋简体" w:cs="Times New Roman"/>
          <w:w w:val="105"/>
          <w:sz w:val="40"/>
          <w:szCs w:val="32"/>
          <w:lang w:eastAsia="zh-CN"/>
        </w:rPr>
        <w:t>残疾人证更换宣传培训项</w:t>
      </w:r>
      <w:r>
        <w:rPr>
          <w:rFonts w:hint="eastAsia" w:ascii="方正小标宋简体" w:hAnsi="Times New Roman" w:eastAsia="方正小标宋简体" w:cs="Times New Roman"/>
          <w:spacing w:val="-128"/>
          <w:w w:val="105"/>
          <w:sz w:val="40"/>
          <w:szCs w:val="32"/>
          <w:lang w:eastAsia="zh-CN"/>
        </w:rPr>
        <w:t xml:space="preserve"> </w:t>
      </w:r>
      <w:r>
        <w:rPr>
          <w:rFonts w:hint="eastAsia" w:ascii="方正小标宋简体" w:hAnsi="Times New Roman" w:eastAsia="方正小标宋简体" w:cs="Times New Roman"/>
          <w:spacing w:val="-15"/>
          <w:w w:val="105"/>
          <w:sz w:val="40"/>
          <w:szCs w:val="32"/>
          <w:lang w:eastAsia="zh-CN"/>
        </w:rPr>
        <w:t>目支出</w:t>
      </w:r>
    </w:p>
    <w:p>
      <w:pPr>
        <w:spacing w:line="600" w:lineRule="exact"/>
        <w:ind w:firstLine="780" w:firstLineChars="200"/>
        <w:jc w:val="center"/>
        <w:rPr>
          <w:rFonts w:ascii="方正小标宋简体" w:hAnsi="Times New Roman" w:eastAsia="方正小标宋简体" w:cs="Times New Roman"/>
          <w:sz w:val="40"/>
          <w:szCs w:val="32"/>
          <w:lang w:eastAsia="zh-CN"/>
        </w:rPr>
      </w:pPr>
      <w:r>
        <w:rPr>
          <w:rFonts w:hint="eastAsia" w:ascii="方正小标宋简体" w:hAnsi="Times New Roman" w:eastAsia="方正小标宋简体" w:cs="Times New Roman"/>
          <w:spacing w:val="-15"/>
          <w:w w:val="105"/>
          <w:sz w:val="40"/>
          <w:szCs w:val="32"/>
          <w:lang w:eastAsia="zh-CN"/>
        </w:rPr>
        <w:t>绩效评价报告</w:t>
      </w:r>
    </w:p>
    <w:p>
      <w:pPr>
        <w:spacing w:line="600" w:lineRule="exact"/>
        <w:ind w:firstLine="656" w:firstLineChars="200"/>
        <w:jc w:val="center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</w:p>
    <w:p>
      <w:pPr>
        <w:spacing w:line="600" w:lineRule="exact"/>
        <w:ind w:firstLine="656" w:firstLineChars="200"/>
        <w:jc w:val="both"/>
        <w:rPr>
          <w:rFonts w:ascii="黑体" w:hAnsi="黑体" w:eastAsia="黑体" w:cs="Times New Roman"/>
          <w:sz w:val="32"/>
          <w:szCs w:val="32"/>
          <w:lang w:eastAsia="zh-CN"/>
        </w:rPr>
      </w:pP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一、基本情况</w:t>
      </w:r>
    </w:p>
    <w:p>
      <w:pPr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（一）项目概况。</w:t>
      </w:r>
    </w:p>
    <w:p>
      <w:pPr>
        <w:spacing w:line="600" w:lineRule="exact"/>
        <w:ind w:firstLine="600" w:firstLineChars="200"/>
        <w:rPr>
          <w:rFonts w:hint="eastAsia" w:eastAsia="仿宋_GB2312"/>
          <w:sz w:val="30"/>
          <w:szCs w:val="30"/>
          <w:lang w:val="en-US" w:eastAsia="zh-CN"/>
        </w:rPr>
      </w:pPr>
      <w:r>
        <w:rPr>
          <w:rFonts w:hint="eastAsia" w:ascii="仿宋_GB2312" w:hAnsi="Arial" w:eastAsia="仿宋_GB2312" w:cs="Arial"/>
          <w:color w:val="000000"/>
          <w:sz w:val="30"/>
          <w:szCs w:val="30"/>
        </w:rPr>
        <w:t>关于印发《天津市换发第三代残疾人证工作方案》的通知 津残联[2019]84号</w:t>
      </w:r>
      <w:r>
        <w:rPr>
          <w:rFonts w:hint="eastAsia" w:ascii="仿宋_GB2312" w:hAnsi="Arial" w:eastAsia="仿宋_GB2312" w:cs="Arial"/>
          <w:color w:val="000000"/>
          <w:sz w:val="30"/>
          <w:szCs w:val="30"/>
          <w:lang w:eastAsia="zh-CN"/>
        </w:rPr>
        <w:t>。</w:t>
      </w:r>
    </w:p>
    <w:p>
      <w:pPr>
        <w:numPr>
          <w:ilvl w:val="0"/>
          <w:numId w:val="1"/>
        </w:numPr>
        <w:spacing w:line="60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项目绩效目标。</w:t>
      </w:r>
    </w:p>
    <w:p>
      <w:pPr>
        <w:numPr>
          <w:ilvl w:val="0"/>
          <w:numId w:val="0"/>
        </w:numPr>
        <w:spacing w:line="600" w:lineRule="exact"/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完成残疾人三代证更换宣传工作。</w:t>
      </w:r>
    </w:p>
    <w:p>
      <w:pPr>
        <w:spacing w:line="600" w:lineRule="exact"/>
        <w:ind w:firstLine="656" w:firstLine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二、绩效评价工作开展情况</w:t>
      </w:r>
    </w:p>
    <w:p>
      <w:pPr>
        <w:spacing w:line="600" w:lineRule="exact"/>
        <w:ind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（一）</w:t>
      </w: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绩效评价</w:t>
      </w:r>
      <w:r>
        <w:rPr>
          <w:rFonts w:ascii="Times New Roman" w:hAnsi="Times New Roman" w:eastAsia="仿宋_GB2312" w:cs="Times New Roman"/>
          <w:spacing w:val="-91"/>
          <w:sz w:val="32"/>
          <w:szCs w:val="32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pacing w:val="-10"/>
          <w:sz w:val="32"/>
          <w:szCs w:val="32"/>
          <w:lang w:eastAsia="zh-CN"/>
        </w:rPr>
        <w:t>目的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、对象和范围。</w:t>
      </w:r>
    </w:p>
    <w:p>
      <w:pPr>
        <w:spacing w:line="600" w:lineRule="exact"/>
        <w:ind w:firstLine="640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通过评价检测资金落实情况，</w:t>
      </w:r>
      <w:r>
        <w:rPr>
          <w:rFonts w:hint="eastAsia" w:ascii="楷体_GB2312" w:hAnsi="Arial" w:eastAsia="楷体_GB2312" w:cs="Arial"/>
          <w:b/>
          <w:color w:val="000000"/>
          <w:sz w:val="30"/>
          <w:szCs w:val="30"/>
        </w:rPr>
        <w:t>补贴对象</w:t>
      </w:r>
      <w:r>
        <w:rPr>
          <w:rFonts w:hint="eastAsia" w:ascii="楷体_GB2312" w:hAnsi="Arial" w:eastAsia="楷体_GB2312" w:cs="Arial"/>
          <w:b/>
          <w:color w:val="000000"/>
          <w:sz w:val="30"/>
          <w:szCs w:val="30"/>
          <w:lang w:eastAsia="zh-CN"/>
        </w:rPr>
        <w:t>和范围</w:t>
      </w:r>
      <w:r>
        <w:rPr>
          <w:rFonts w:hint="eastAsia" w:ascii="仿宋_GB2312" w:hAnsi="Arial" w:eastAsia="仿宋_GB2312" w:cs="Arial"/>
          <w:color w:val="000000"/>
          <w:sz w:val="30"/>
          <w:szCs w:val="30"/>
        </w:rPr>
        <w:t>为</w:t>
      </w:r>
      <w:r>
        <w:rPr>
          <w:rFonts w:hint="eastAsia" w:ascii="仿宋_GB2312" w:hAnsi="Arial" w:eastAsia="仿宋_GB2312" w:cs="Arial"/>
          <w:color w:val="000000"/>
          <w:sz w:val="30"/>
          <w:szCs w:val="30"/>
          <w:lang w:eastAsia="zh-CN"/>
        </w:rPr>
        <w:t>对我区持证</w:t>
      </w:r>
      <w:bookmarkStart w:id="0" w:name="_GoBack"/>
      <w:bookmarkEnd w:id="0"/>
      <w:r>
        <w:rPr>
          <w:rFonts w:hint="eastAsia" w:ascii="仿宋_GB2312" w:hAnsi="Arial" w:eastAsia="仿宋_GB2312" w:cs="Arial"/>
          <w:color w:val="000000"/>
          <w:sz w:val="30"/>
          <w:szCs w:val="30"/>
          <w:lang w:eastAsia="zh-CN"/>
        </w:rPr>
        <w:t>残疾人进行换证宣传。</w:t>
      </w:r>
    </w:p>
    <w:p>
      <w:pPr>
        <w:numPr>
          <w:ilvl w:val="0"/>
          <w:numId w:val="1"/>
        </w:numPr>
        <w:spacing w:line="600" w:lineRule="exact"/>
        <w:ind w:left="0" w:leftChars="0" w:firstLine="654" w:firstLineChars="200"/>
        <w:jc w:val="both"/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Times New Roman"/>
          <w:spacing w:val="-1"/>
          <w:w w:val="103"/>
          <w:sz w:val="32"/>
          <w:szCs w:val="32"/>
          <w:lang w:eastAsia="zh-CN"/>
        </w:rPr>
        <w:t>绩效评价原则</w:t>
      </w:r>
      <w:r>
        <w:rPr>
          <w:rFonts w:hint="eastAsia" w:ascii="仿宋_GB2312" w:hAnsi="Times New Roman" w:eastAsia="仿宋_GB2312" w:cs="Times New Roman"/>
          <w:spacing w:val="-106"/>
          <w:w w:val="103"/>
          <w:sz w:val="32"/>
          <w:szCs w:val="32"/>
          <w:lang w:eastAsia="zh-CN"/>
        </w:rPr>
        <w:t xml:space="preserve"> </w:t>
      </w:r>
      <w:r>
        <w:rPr>
          <w:rFonts w:hint="eastAsia" w:ascii="仿宋_GB2312" w:hAnsi="Times New Roman" w:eastAsia="仿宋_GB2312" w:cs="Times New Roman"/>
          <w:spacing w:val="-7"/>
          <w:w w:val="103"/>
          <w:sz w:val="32"/>
          <w:szCs w:val="32"/>
          <w:lang w:eastAsia="zh-CN"/>
        </w:rPr>
        <w:t>、评价指标体系</w:t>
      </w:r>
      <w:r>
        <w:rPr>
          <w:rFonts w:hint="eastAsia" w:ascii="仿宋_GB2312" w:hAnsi="Times New Roman" w:eastAsia="仿宋_GB2312" w:cs="Times New Roman"/>
          <w:spacing w:val="-2"/>
          <w:w w:val="103"/>
          <w:sz w:val="32"/>
          <w:szCs w:val="32"/>
          <w:lang w:eastAsia="zh-CN"/>
        </w:rPr>
        <w:t>（</w:t>
      </w:r>
      <w:r>
        <w:rPr>
          <w:rFonts w:hint="eastAsia" w:ascii="仿宋_GB2312" w:hAnsi="Times New Roman" w:eastAsia="仿宋_GB2312" w:cs="Times New Roman"/>
          <w:w w:val="104"/>
          <w:sz w:val="32"/>
          <w:szCs w:val="32"/>
          <w:lang w:eastAsia="zh-CN"/>
        </w:rPr>
        <w:t>附表说明</w:t>
      </w:r>
      <w:r>
        <w:rPr>
          <w:rFonts w:hint="eastAsia" w:ascii="仿宋_GB2312" w:hAnsi="Times New Roman" w:eastAsia="仿宋_GB2312" w:cs="Times New Roman"/>
          <w:spacing w:val="-2"/>
          <w:w w:val="103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、评价方法、评价标准</w:t>
      </w:r>
      <w:r>
        <w:rPr>
          <w:rFonts w:hint="eastAsia" w:ascii="仿宋_GB2312" w:hAnsi="Times New Roman" w:eastAsia="仿宋_GB2312" w:cs="Times New Roman"/>
          <w:sz w:val="32"/>
          <w:szCs w:val="32"/>
          <w:lang w:eastAsia="zh-CN"/>
        </w:rPr>
        <w:t>等。</w:t>
      </w:r>
    </w:p>
    <w:p>
      <w:pPr>
        <w:numPr>
          <w:ilvl w:val="0"/>
          <w:numId w:val="0"/>
        </w:numPr>
        <w:spacing w:line="600" w:lineRule="exact"/>
        <w:ind w:left="0" w:leftChars="0" w:firstLine="0" w:firstLineChars="0"/>
        <w:jc w:val="both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 xml:space="preserve">     通过全年资金使用情况，以各项有关指标，得出绩效结论。</w:t>
      </w:r>
    </w:p>
    <w:p>
      <w:pPr>
        <w:numPr>
          <w:ilvl w:val="0"/>
          <w:numId w:val="1"/>
        </w:numPr>
        <w:spacing w:line="600" w:lineRule="exact"/>
        <w:ind w:left="0" w:leftChars="0"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 xml:space="preserve">绩效评价工作过程。 </w:t>
      </w:r>
    </w:p>
    <w:p>
      <w:pPr>
        <w:numPr>
          <w:ilvl w:val="0"/>
          <w:numId w:val="0"/>
        </w:numPr>
        <w:spacing w:line="600" w:lineRule="exact"/>
        <w:ind w:leftChars="200"/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通过核对资金收支过程，确定余额，分析资金使用。</w:t>
      </w:r>
    </w:p>
    <w:p>
      <w:pPr>
        <w:numPr>
          <w:ilvl w:val="0"/>
          <w:numId w:val="2"/>
        </w:numPr>
        <w:spacing w:line="600" w:lineRule="exact"/>
        <w:ind w:firstLine="656" w:firstLine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综合评价情况及评价结论</w:t>
      </w:r>
      <w:r>
        <w:rPr>
          <w:rFonts w:hint="eastAsia" w:ascii="黑体" w:hAnsi="黑体" w:eastAsia="黑体" w:cs="Times New Roman"/>
          <w:spacing w:val="-4"/>
          <w:w w:val="105"/>
          <w:sz w:val="32"/>
          <w:szCs w:val="32"/>
          <w:lang w:eastAsia="zh-CN"/>
        </w:rPr>
        <w:t>（</w:t>
      </w: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附相关评分表）</w:t>
      </w:r>
    </w:p>
    <w:p>
      <w:pPr>
        <w:numPr>
          <w:ilvl w:val="0"/>
          <w:numId w:val="0"/>
        </w:numPr>
        <w:spacing w:line="600" w:lineRule="exact"/>
        <w:jc w:val="both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spacing w:val="-4"/>
          <w:w w:val="105"/>
          <w:sz w:val="32"/>
          <w:szCs w:val="32"/>
          <w:lang w:val="en-US" w:eastAsia="zh-CN"/>
        </w:rPr>
        <w:t xml:space="preserve">    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见附表。</w:t>
      </w:r>
    </w:p>
    <w:p>
      <w:pPr>
        <w:spacing w:line="600" w:lineRule="exact"/>
        <w:ind w:firstLine="656" w:firstLine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四、绩效评价指标分析</w:t>
      </w:r>
    </w:p>
    <w:p>
      <w:pPr>
        <w:spacing w:line="600" w:lineRule="exact"/>
        <w:ind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（一）</w:t>
      </w: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项目决策情况</w:t>
      </w:r>
      <w:r>
        <w:rPr>
          <w:rFonts w:ascii="Times New Roman" w:hAnsi="Times New Roman" w:eastAsia="仿宋_GB2312" w:cs="Times New Roman"/>
          <w:spacing w:val="-115"/>
          <w:sz w:val="32"/>
          <w:szCs w:val="32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按程序执行。</w:t>
      </w:r>
    </w:p>
    <w:p>
      <w:pPr>
        <w:numPr>
          <w:ilvl w:val="0"/>
          <w:numId w:val="3"/>
        </w:numPr>
        <w:spacing w:line="600" w:lineRule="exact"/>
        <w:ind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项目过程情况</w:t>
      </w:r>
      <w:r>
        <w:rPr>
          <w:rFonts w:ascii="Times New Roman" w:hAnsi="Times New Roman" w:eastAsia="仿宋_GB2312" w:cs="Times New Roman"/>
          <w:spacing w:val="-106"/>
          <w:sz w:val="32"/>
          <w:szCs w:val="32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600" w:lineRule="exact"/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加大宣传。</w:t>
      </w:r>
    </w:p>
    <w:p>
      <w:pPr>
        <w:numPr>
          <w:ilvl w:val="0"/>
          <w:numId w:val="3"/>
        </w:numPr>
        <w:spacing w:line="600" w:lineRule="exact"/>
        <w:ind w:left="0" w:leftChars="0"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项目产出情况</w:t>
      </w:r>
      <w:r>
        <w:rPr>
          <w:rFonts w:ascii="Times New Roman" w:hAnsi="Times New Roman" w:eastAsia="仿宋_GB2312" w:cs="Times New Roman"/>
          <w:spacing w:val="-115"/>
          <w:sz w:val="32"/>
          <w:szCs w:val="32"/>
          <w:lang w:eastAsia="zh-CN"/>
        </w:rPr>
        <w:t xml:space="preserve"> </w:t>
      </w: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600" w:lineRule="exact"/>
        <w:ind w:leftChars="200"/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各有关目标有效执行。</w:t>
      </w:r>
    </w:p>
    <w:p>
      <w:pPr>
        <w:numPr>
          <w:ilvl w:val="0"/>
          <w:numId w:val="3"/>
        </w:numPr>
        <w:spacing w:line="600" w:lineRule="exact"/>
        <w:ind w:left="0" w:leftChars="0" w:firstLine="640" w:firstLineChars="200"/>
        <w:jc w:val="both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ascii="Times New Roman" w:hAnsi="Times New Roman" w:eastAsia="仿宋_GB2312" w:cs="Times New Roman"/>
          <w:sz w:val="32"/>
          <w:szCs w:val="32"/>
          <w:lang w:eastAsia="zh-CN"/>
        </w:rPr>
        <w:t>项目效益情况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600" w:lineRule="exact"/>
        <w:ind w:leftChars="200"/>
        <w:jc w:val="both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使残疾人受益。</w:t>
      </w:r>
    </w:p>
    <w:p>
      <w:pPr>
        <w:numPr>
          <w:ilvl w:val="0"/>
          <w:numId w:val="2"/>
        </w:numPr>
        <w:spacing w:line="600" w:lineRule="exact"/>
        <w:ind w:left="0" w:leftChars="0" w:firstLine="656" w:firstLine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主要经验及做法</w:t>
      </w:r>
      <w:r>
        <w:rPr>
          <w:rFonts w:hint="eastAsia" w:ascii="黑体" w:hAnsi="黑体" w:eastAsia="黑体" w:cs="Times New Roman"/>
          <w:spacing w:val="-4"/>
          <w:w w:val="105"/>
          <w:sz w:val="32"/>
          <w:szCs w:val="32"/>
          <w:lang w:eastAsia="zh-CN"/>
        </w:rPr>
        <w:t>、</w:t>
      </w: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 xml:space="preserve">存在的问题及原因分析 </w:t>
      </w:r>
    </w:p>
    <w:p>
      <w:pPr>
        <w:numPr>
          <w:ilvl w:val="0"/>
          <w:numId w:val="0"/>
        </w:numPr>
        <w:spacing w:line="600" w:lineRule="exact"/>
        <w:ind w:left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spacing w:val="-4"/>
          <w:w w:val="105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无。</w:t>
      </w:r>
    </w:p>
    <w:p>
      <w:pPr>
        <w:numPr>
          <w:ilvl w:val="0"/>
          <w:numId w:val="2"/>
        </w:numPr>
        <w:spacing w:line="600" w:lineRule="exact"/>
        <w:ind w:left="0" w:leftChars="0" w:firstLine="656" w:firstLine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有关建议</w:t>
      </w:r>
    </w:p>
    <w:p>
      <w:pPr>
        <w:numPr>
          <w:ilvl w:val="0"/>
          <w:numId w:val="0"/>
        </w:numPr>
        <w:spacing w:line="600" w:lineRule="exact"/>
        <w:ind w:left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spacing w:val="-4"/>
          <w:w w:val="105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无。</w:t>
      </w:r>
    </w:p>
    <w:p>
      <w:pPr>
        <w:numPr>
          <w:ilvl w:val="0"/>
          <w:numId w:val="2"/>
        </w:numPr>
        <w:spacing w:line="600" w:lineRule="exact"/>
        <w:ind w:left="0" w:leftChars="0" w:firstLine="656" w:firstLine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  <w:t>其他需要说明的问题</w:t>
      </w:r>
    </w:p>
    <w:p>
      <w:pPr>
        <w:numPr>
          <w:ilvl w:val="0"/>
          <w:numId w:val="0"/>
        </w:numPr>
        <w:spacing w:line="600" w:lineRule="exact"/>
        <w:ind w:leftChars="200"/>
        <w:jc w:val="both"/>
        <w:rPr>
          <w:rFonts w:ascii="黑体" w:hAnsi="黑体" w:eastAsia="黑体" w:cs="Times New Roman"/>
          <w:spacing w:val="-4"/>
          <w:w w:val="105"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spacing w:val="-4"/>
          <w:w w:val="105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无</w:t>
      </w:r>
      <w:r>
        <w:rPr>
          <w:rFonts w:hint="eastAsia" w:ascii="黑体" w:hAnsi="黑体" w:eastAsia="黑体" w:cs="Times New Roman"/>
          <w:spacing w:val="-4"/>
          <w:w w:val="105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jc w:val="both"/>
        <w:rPr>
          <w:rFonts w:ascii="Times New Roman" w:hAnsi="Times New Roman" w:eastAsia="仿宋_GB2312" w:cs="Times New Roman"/>
          <w:sz w:val="32"/>
          <w:szCs w:val="32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B24CAB"/>
    <w:multiLevelType w:val="singleLevel"/>
    <w:tmpl w:val="BFB24CAB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EB8E080B"/>
    <w:multiLevelType w:val="singleLevel"/>
    <w:tmpl w:val="EB8E080B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FFE7ABD4"/>
    <w:multiLevelType w:val="singleLevel"/>
    <w:tmpl w:val="FFE7ABD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F3A"/>
    <w:rsid w:val="0018594E"/>
    <w:rsid w:val="001F559F"/>
    <w:rsid w:val="002115F8"/>
    <w:rsid w:val="0023167C"/>
    <w:rsid w:val="005D0F6C"/>
    <w:rsid w:val="006C1B32"/>
    <w:rsid w:val="00904B0D"/>
    <w:rsid w:val="00D02C5B"/>
    <w:rsid w:val="00D10FF2"/>
    <w:rsid w:val="00D27F3A"/>
    <w:rsid w:val="00E85715"/>
    <w:rsid w:val="17DCA929"/>
    <w:rsid w:val="33D1569A"/>
    <w:rsid w:val="65F5F99D"/>
    <w:rsid w:val="7FFEA2BB"/>
    <w:rsid w:val="DFDE5DEF"/>
    <w:rsid w:val="EF7FF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EastAsia" w:cstheme="minorBidi"/>
      <w:kern w:val="0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7"/>
    <w:qFormat/>
    <w:uiPriority w:val="1"/>
    <w:pPr>
      <w:outlineLvl w:val="0"/>
    </w:pPr>
    <w:rPr>
      <w:rFonts w:ascii="宋体" w:hAnsi="宋体" w:eastAsia="宋体"/>
      <w:sz w:val="33"/>
      <w:szCs w:val="33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1 Char"/>
    <w:basedOn w:val="6"/>
    <w:link w:val="2"/>
    <w:qFormat/>
    <w:uiPriority w:val="1"/>
    <w:rPr>
      <w:rFonts w:ascii="宋体" w:hAnsi="宋体" w:eastAsia="宋体"/>
      <w:kern w:val="0"/>
      <w:sz w:val="33"/>
      <w:szCs w:val="33"/>
      <w:lang w:eastAsia="en-US"/>
    </w:rPr>
  </w:style>
  <w:style w:type="character" w:customStyle="1" w:styleId="8">
    <w:name w:val="页眉 Char"/>
    <w:basedOn w:val="6"/>
    <w:link w:val="4"/>
    <w:qFormat/>
    <w:uiPriority w:val="99"/>
    <w:rPr>
      <w:kern w:val="0"/>
      <w:sz w:val="18"/>
      <w:szCs w:val="18"/>
      <w:lang w:eastAsia="en-US"/>
    </w:rPr>
  </w:style>
  <w:style w:type="character" w:customStyle="1" w:styleId="9">
    <w:name w:val="页脚 Char"/>
    <w:basedOn w:val="6"/>
    <w:link w:val="3"/>
    <w:qFormat/>
    <w:uiPriority w:val="99"/>
    <w:rPr>
      <w:kern w:val="0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56</Words>
  <Characters>321</Characters>
  <Lines>2</Lines>
  <Paragraphs>1</Paragraphs>
  <TotalTime>19</TotalTime>
  <ScaleCrop>false</ScaleCrop>
  <LinksUpToDate>false</LinksUpToDate>
  <CharactersWithSpaces>376</CharactersWithSpaces>
  <Application>WPS Office_11.8.2.9583_F1E327BC-269C-435d-A152-05C5408002CA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2020-08-07T16:16:00Z</dcterms:created>
  <dc:creator>于喆</dc:creator>
  <cp:lastModifiedBy>greatwall</cp:lastModifiedBy>
  <cp:lastPrinted>2020-08-07T16:24:00Z</cp:lastPrinted>
  <dcterms:modified xsi:type="dcterms:W3CDTF">2020-12-09T08:39:14Z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2052-11.8.2.9583</vt:lpwstr>
  </property>
</Properties>
</file>