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528" w:firstLineChars="200"/>
        <w:rPr>
          <w:rFonts w:ascii="黑体" w:hAnsi="黑体" w:eastAsia="黑体" w:cs="宋体"/>
          <w:w w:val="110"/>
          <w:sz w:val="24"/>
          <w:szCs w:val="24"/>
          <w:lang w:eastAsia="zh-CN"/>
        </w:rPr>
      </w:pPr>
      <w:r>
        <w:rPr>
          <w:rFonts w:hint="eastAsia" w:ascii="黑体" w:hAnsi="黑体" w:eastAsia="黑体" w:cs="宋体"/>
          <w:w w:val="110"/>
          <w:sz w:val="24"/>
          <w:szCs w:val="24"/>
          <w:lang w:eastAsia="zh-CN"/>
        </w:rPr>
        <w:t>附件3</w:t>
      </w:r>
    </w:p>
    <w:p>
      <w:pPr>
        <w:spacing w:line="600" w:lineRule="exact"/>
        <w:ind w:firstLine="840" w:firstLineChars="200"/>
        <w:jc w:val="center"/>
        <w:rPr>
          <w:rFonts w:ascii="方正小标宋简体" w:hAnsi="Times New Roman" w:eastAsia="方正小标宋简体" w:cs="Times New Roman"/>
          <w:w w:val="105"/>
          <w:sz w:val="40"/>
          <w:szCs w:val="32"/>
          <w:lang w:eastAsia="zh-CN"/>
        </w:rPr>
      </w:pPr>
      <w:r>
        <w:rPr>
          <w:rFonts w:hint="eastAsia" w:ascii="方正小标宋简体" w:hAnsi="Times New Roman" w:eastAsia="方正小标宋简体" w:cs="Times New Roman"/>
          <w:w w:val="105"/>
          <w:sz w:val="40"/>
          <w:szCs w:val="32"/>
          <w:lang w:eastAsia="zh-CN"/>
        </w:rPr>
        <w:t>困难残疾人冬季取暖补贴</w:t>
      </w:r>
    </w:p>
    <w:p>
      <w:pPr>
        <w:spacing w:line="600" w:lineRule="exact"/>
        <w:ind w:firstLine="840" w:firstLineChars="200"/>
        <w:jc w:val="center"/>
        <w:rPr>
          <w:rFonts w:ascii="方正小标宋简体" w:hAnsi="Times New Roman" w:eastAsia="方正小标宋简体" w:cs="Times New Roman"/>
          <w:sz w:val="40"/>
          <w:szCs w:val="32"/>
          <w:lang w:eastAsia="zh-CN"/>
        </w:rPr>
      </w:pPr>
      <w:r>
        <w:rPr>
          <w:rFonts w:hint="eastAsia" w:ascii="方正小标宋简体" w:hAnsi="Times New Roman" w:eastAsia="方正小标宋简体" w:cs="Times New Roman"/>
          <w:w w:val="105"/>
          <w:sz w:val="40"/>
          <w:szCs w:val="32"/>
          <w:lang w:eastAsia="zh-CN"/>
        </w:rPr>
        <w:t>项</w:t>
      </w:r>
      <w:r>
        <w:rPr>
          <w:rFonts w:hint="eastAsia" w:ascii="方正小标宋简体" w:hAnsi="Times New Roman" w:eastAsia="方正小标宋简体" w:cs="Times New Roman"/>
          <w:spacing w:val="-128"/>
          <w:w w:val="105"/>
          <w:sz w:val="40"/>
          <w:szCs w:val="32"/>
          <w:lang w:eastAsia="zh-CN"/>
        </w:rPr>
        <w:t xml:space="preserve"> </w:t>
      </w:r>
      <w:r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  <w:t>目支出绩效评价报告</w:t>
      </w:r>
    </w:p>
    <w:p>
      <w:pPr>
        <w:spacing w:line="600" w:lineRule="exact"/>
        <w:ind w:firstLine="656" w:firstLineChars="200"/>
        <w:jc w:val="center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一、基本情况</w:t>
      </w:r>
    </w:p>
    <w:p>
      <w:pPr>
        <w:spacing w:line="60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（一）项目背景</w:t>
      </w:r>
    </w:p>
    <w:p>
      <w:pPr>
        <w:spacing w:line="60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为贯彻市委、市政府切实改善和提高残疾人生活水平和生活质量的总体要求，落实《关于加强残疾人社会救助工作的意见》和《天津市人民政府关于加快推进残疾人同步小康进程的实施意见》的精神，缓解冬季取暖支出对困难残疾人家庭和一户多残家庭生活的影响。</w:t>
      </w:r>
    </w:p>
    <w:p>
      <w:pPr>
        <w:spacing w:line="60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（二）项目内容</w:t>
      </w:r>
    </w:p>
    <w:p>
      <w:pPr>
        <w:spacing w:line="60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困难残疾人家庭和一户多残家庭冬季取暖补贴。</w:t>
      </w:r>
    </w:p>
    <w:p>
      <w:pPr>
        <w:spacing w:line="60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（三）项目实施及资金投入和使用情况</w:t>
      </w:r>
    </w:p>
    <w:p>
      <w:pPr>
        <w:pStyle w:val="10"/>
        <w:tabs>
          <w:tab w:val="left" w:pos="0"/>
        </w:tabs>
        <w:adjustRightInd w:val="0"/>
        <w:snapToGrid w:val="0"/>
        <w:spacing w:line="600" w:lineRule="exact"/>
        <w:ind w:left="486" w:leftChars="221" w:firstLine="0" w:firstLineChars="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为缓解冬季取暖支出对困难残疾人家庭和一户多残家庭</w:t>
      </w:r>
    </w:p>
    <w:p>
      <w:pPr>
        <w:pStyle w:val="10"/>
        <w:tabs>
          <w:tab w:val="left" w:pos="0"/>
        </w:tabs>
        <w:adjustRightInd w:val="0"/>
        <w:snapToGrid w:val="0"/>
        <w:spacing w:line="600" w:lineRule="exact"/>
        <w:ind w:firstLine="0" w:firstLineChars="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生活的影响，对符合补助标准的困难残疾人家庭和一户多残家庭发放取暖补助。我们主要通过各街镇负责申请进行初审，区残联负责对资料的复审工作，然后申请资金，由各镇通过社会化形式发放到受助人手中，确保了发放的及时、准确性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</w:rPr>
        <w:t>项目年度预算安排</w:t>
      </w:r>
      <w:r>
        <w:rPr>
          <w:rFonts w:hint="eastAsia" w:eastAsia="仿宋_GB2312"/>
          <w:sz w:val="32"/>
          <w:szCs w:val="32"/>
        </w:rPr>
        <w:t>市级资金</w:t>
      </w:r>
      <w:r>
        <w:rPr>
          <w:rFonts w:hint="eastAsia" w:eastAsia="仿宋_GB2312"/>
          <w:sz w:val="32"/>
          <w:szCs w:val="32"/>
          <w:lang w:val="en-US" w:eastAsia="zh-CN"/>
        </w:rPr>
        <w:t>134.22</w:t>
      </w:r>
      <w:r>
        <w:rPr>
          <w:rFonts w:hint="eastAsia" w:eastAsia="仿宋_GB2312"/>
          <w:sz w:val="32"/>
          <w:szCs w:val="32"/>
        </w:rPr>
        <w:t>万元。补贴标准：每年对补贴家庭给予一次性冬季取暖补贴400元/户。</w:t>
      </w:r>
      <w:bookmarkStart w:id="0" w:name="_GoBack"/>
      <w:bookmarkEnd w:id="0"/>
      <w:r>
        <w:rPr>
          <w:rFonts w:hint="eastAsia" w:ascii="仿宋" w:hAnsi="仿宋" w:eastAsia="仿宋"/>
          <w:sz w:val="24"/>
          <w:szCs w:val="24"/>
        </w:rPr>
        <w:br w:type="textWrapping"/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（四）项目绩效目标。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提高残疾人生活质量，切实解决残疾人实际困难。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二、绩效评价工作开展情况</w:t>
      </w:r>
    </w:p>
    <w:p>
      <w:pPr>
        <w:spacing w:line="600" w:lineRule="exact"/>
        <w:ind w:firstLine="640" w:firstLineChars="200"/>
        <w:jc w:val="both"/>
        <w:rPr>
          <w:rFonts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绩效评价</w:t>
      </w:r>
      <w:r>
        <w:rPr>
          <w:rFonts w:ascii="Times New Roman" w:hAnsi="Times New Roman" w:eastAsia="仿宋_GB2312" w:cs="Times New Roman"/>
          <w:spacing w:val="-91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10"/>
          <w:sz w:val="32"/>
          <w:szCs w:val="32"/>
          <w:lang w:eastAsia="zh-CN"/>
        </w:rPr>
        <w:t>目的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、对象和范围。</w:t>
      </w:r>
    </w:p>
    <w:p>
      <w:pPr>
        <w:ind w:firstLine="640" w:firstLineChars="200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通过评价检测资金落实情况，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补贴对象</w:t>
      </w:r>
      <w:r>
        <w:rPr>
          <w:rFonts w:hint="eastAsia" w:ascii="仿宋_GB2312" w:hAnsi="Arial" w:eastAsia="仿宋_GB2312" w:cs="Arial"/>
          <w:color w:val="000000"/>
          <w:sz w:val="32"/>
          <w:szCs w:val="32"/>
          <w:lang w:eastAsia="zh-CN"/>
        </w:rPr>
        <w:t>和范围为</w:t>
      </w:r>
      <w:r>
        <w:rPr>
          <w:rFonts w:hint="eastAsia" w:ascii="仿宋_GB2312" w:eastAsia="仿宋_GB2312"/>
          <w:sz w:val="32"/>
          <w:szCs w:val="32"/>
        </w:rPr>
        <w:t>具有本市户籍，（一）有重度残疾人的享受最低生活保障待遇或低收入救助（以下简称：低保、低收入）家庭；（二）有精神、智力三级残疾人的低保、低收入家庭；（三）一户多残家庭。</w:t>
      </w:r>
    </w:p>
    <w:p>
      <w:pPr>
        <w:spacing w:line="600" w:lineRule="exact"/>
        <w:ind w:firstLine="627" w:firstLineChars="196"/>
        <w:jc w:val="both"/>
        <w:rPr>
          <w:rFonts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（二）</w:t>
      </w:r>
      <w:r>
        <w:rPr>
          <w:rFonts w:hint="eastAsia" w:ascii="仿宋_GB2312" w:hAnsi="Times New Roman" w:eastAsia="仿宋_GB2312" w:cs="Times New Roman"/>
          <w:spacing w:val="-1"/>
          <w:w w:val="103"/>
          <w:sz w:val="32"/>
          <w:szCs w:val="32"/>
          <w:lang w:eastAsia="zh-CN"/>
        </w:rPr>
        <w:t>绩效评价原则</w:t>
      </w:r>
      <w:r>
        <w:rPr>
          <w:rFonts w:hint="eastAsia" w:ascii="仿宋_GB2312" w:hAnsi="Times New Roman" w:eastAsia="仿宋_GB2312" w:cs="Times New Roman"/>
          <w:spacing w:val="-106"/>
          <w:w w:val="103"/>
          <w:sz w:val="32"/>
          <w:szCs w:val="32"/>
          <w:lang w:eastAsia="zh-CN"/>
        </w:rPr>
        <w:t xml:space="preserve"> </w:t>
      </w:r>
      <w:r>
        <w:rPr>
          <w:rFonts w:hint="eastAsia" w:ascii="仿宋_GB2312" w:hAnsi="Times New Roman" w:eastAsia="仿宋_GB2312" w:cs="Times New Roman"/>
          <w:spacing w:val="-7"/>
          <w:w w:val="103"/>
          <w:sz w:val="32"/>
          <w:szCs w:val="32"/>
          <w:lang w:eastAsia="zh-CN"/>
        </w:rPr>
        <w:t>、评价指标体系</w:t>
      </w:r>
      <w:r>
        <w:rPr>
          <w:rFonts w:hint="eastAsia" w:ascii="仿宋_GB2312" w:hAnsi="Times New Roman" w:eastAsia="仿宋_GB2312" w:cs="Times New Roman"/>
          <w:spacing w:val="-2"/>
          <w:w w:val="103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w w:val="104"/>
          <w:sz w:val="32"/>
          <w:szCs w:val="32"/>
          <w:lang w:eastAsia="zh-CN"/>
        </w:rPr>
        <w:t>附表说明</w:t>
      </w:r>
      <w:r>
        <w:rPr>
          <w:rFonts w:hint="eastAsia" w:ascii="仿宋_GB2312" w:hAnsi="Times New Roman" w:eastAsia="仿宋_GB2312" w:cs="Times New Roman"/>
          <w:spacing w:val="-2"/>
          <w:w w:val="103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、评价方法、评价标准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等。</w:t>
      </w:r>
    </w:p>
    <w:p>
      <w:pPr>
        <w:spacing w:line="600" w:lineRule="exact"/>
        <w:jc w:val="both"/>
        <w:rPr>
          <w:rFonts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通过全年资金使用情况，以各项有关指标，得出绩效结论。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（三）</w:t>
      </w:r>
      <w:r>
        <w:rPr>
          <w:rFonts w:ascii="Times New Roman" w:hAnsi="Times New Roman" w:eastAsia="仿宋_GB2312"/>
          <w:sz w:val="32"/>
          <w:szCs w:val="32"/>
        </w:rPr>
        <w:t>绩效评价工作过程。</w:t>
      </w:r>
    </w:p>
    <w:p>
      <w:pPr>
        <w:spacing w:line="600" w:lineRule="exact"/>
        <w:ind w:left="64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通过核对资金收支过程，确定余额，分析资金使用。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三、综合评价情况及评价结论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（</w:t>
      </w: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附相关评分表）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四、绩效评价指标分析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项目决策情况</w:t>
      </w:r>
      <w:r>
        <w:rPr>
          <w:rFonts w:ascii="Times New Roman" w:hAnsi="Times New Roman" w:eastAsia="仿宋_GB2312" w:cs="Times New Roman"/>
          <w:spacing w:val="-115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按程序执行</w:t>
      </w:r>
    </w:p>
    <w:p>
      <w:pPr>
        <w:pStyle w:val="10"/>
        <w:numPr>
          <w:ilvl w:val="0"/>
          <w:numId w:val="1"/>
        </w:numPr>
        <w:spacing w:line="600" w:lineRule="exact"/>
        <w:ind w:firstLineChars="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项目过程情况</w:t>
      </w:r>
      <w:r>
        <w:rPr>
          <w:rFonts w:ascii="Times New Roman" w:hAnsi="Times New Roman" w:eastAsia="仿宋_GB2312"/>
          <w:spacing w:val="-106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>
      <w:pPr>
        <w:spacing w:line="600" w:lineRule="exact"/>
        <w:ind w:left="640"/>
        <w:rPr>
          <w:rFonts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据实发放</w:t>
      </w:r>
    </w:p>
    <w:p>
      <w:pPr>
        <w:pStyle w:val="10"/>
        <w:numPr>
          <w:ilvl w:val="0"/>
          <w:numId w:val="1"/>
        </w:numPr>
        <w:spacing w:line="600" w:lineRule="exact"/>
        <w:ind w:firstLineChars="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项目产出情况</w:t>
      </w:r>
      <w:r>
        <w:rPr>
          <w:rFonts w:ascii="Times New Roman" w:hAnsi="Times New Roman" w:eastAsia="仿宋_GB2312"/>
          <w:spacing w:val="-115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>
      <w:pPr>
        <w:spacing w:line="600" w:lineRule="exact"/>
        <w:ind w:left="640"/>
        <w:rPr>
          <w:rFonts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各有关目标有效执行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（四）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项目效益情况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使残疾人受益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五、主要经验及做法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、</w:t>
      </w: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存在的问题及原因分析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 xml:space="preserve"> 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 xml:space="preserve"> </w:t>
      </w: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无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六、有关建议</w:t>
      </w:r>
    </w:p>
    <w:p>
      <w:pPr>
        <w:spacing w:line="600" w:lineRule="exact"/>
        <w:ind w:firstLine="984" w:firstLineChars="3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无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七、其他需要说明的问题</w:t>
      </w:r>
    </w:p>
    <w:p>
      <w:pPr>
        <w:spacing w:line="600" w:lineRule="exact"/>
        <w:ind w:firstLine="960" w:firstLineChars="3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E11A6"/>
    <w:multiLevelType w:val="multilevel"/>
    <w:tmpl w:val="1B0E11A6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 w:ascii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F3A"/>
    <w:rsid w:val="0018594E"/>
    <w:rsid w:val="001F559F"/>
    <w:rsid w:val="002115F8"/>
    <w:rsid w:val="0023167C"/>
    <w:rsid w:val="004A423C"/>
    <w:rsid w:val="005D0F6C"/>
    <w:rsid w:val="006C1B32"/>
    <w:rsid w:val="0083575B"/>
    <w:rsid w:val="00904B0D"/>
    <w:rsid w:val="009558F0"/>
    <w:rsid w:val="009B2D3C"/>
    <w:rsid w:val="00AC6B79"/>
    <w:rsid w:val="00BD4A8B"/>
    <w:rsid w:val="00D02C5B"/>
    <w:rsid w:val="00D10FF2"/>
    <w:rsid w:val="00D27F3A"/>
    <w:rsid w:val="00E5243C"/>
    <w:rsid w:val="00E85715"/>
    <w:rsid w:val="00EE4152"/>
    <w:rsid w:val="164C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1"/>
    <w:pPr>
      <w:outlineLvl w:val="0"/>
    </w:pPr>
    <w:rPr>
      <w:rFonts w:ascii="宋体" w:hAnsi="宋体" w:eastAsia="宋体"/>
      <w:sz w:val="33"/>
      <w:szCs w:val="33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uiPriority w:val="1"/>
    <w:rPr>
      <w:rFonts w:ascii="宋体" w:hAnsi="宋体" w:eastAsia="宋体"/>
      <w:kern w:val="0"/>
      <w:sz w:val="33"/>
      <w:szCs w:val="33"/>
      <w:lang w:eastAsia="en-US"/>
    </w:rPr>
  </w:style>
  <w:style w:type="character" w:customStyle="1" w:styleId="8">
    <w:name w:val="页眉 Char"/>
    <w:basedOn w:val="6"/>
    <w:link w:val="4"/>
    <w:qFormat/>
    <w:uiPriority w:val="99"/>
    <w:rPr>
      <w:kern w:val="0"/>
      <w:sz w:val="18"/>
      <w:szCs w:val="18"/>
      <w:lang w:eastAsia="en-US"/>
    </w:rPr>
  </w:style>
  <w:style w:type="character" w:customStyle="1" w:styleId="9">
    <w:name w:val="页脚 Char"/>
    <w:basedOn w:val="6"/>
    <w:link w:val="3"/>
    <w:uiPriority w:val="99"/>
    <w:rPr>
      <w:kern w:val="0"/>
      <w:sz w:val="18"/>
      <w:szCs w:val="18"/>
      <w:lang w:eastAsia="en-US"/>
    </w:rPr>
  </w:style>
  <w:style w:type="paragraph" w:styleId="10">
    <w:name w:val="List Paragraph"/>
    <w:basedOn w:val="1"/>
    <w:qFormat/>
    <w:uiPriority w:val="99"/>
    <w:pPr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121</Words>
  <Characters>692</Characters>
  <Lines>5</Lines>
  <Paragraphs>1</Paragraphs>
  <TotalTime>1</TotalTime>
  <ScaleCrop>false</ScaleCrop>
  <LinksUpToDate>false</LinksUpToDate>
  <CharactersWithSpaces>812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2020-12-04T08:52:00Z</dcterms:created>
  <dc:creator>于喆</dc:creator>
  <cp:lastModifiedBy>Administrator</cp:lastModifiedBy>
  <cp:lastPrinted>2020-08-06T08:24:00Z</cp:lastPrinted>
  <dcterms:modified xsi:type="dcterms:W3CDTF">2020-12-08T21:25:04Z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