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A5F97">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天津市津南区前辛庄联合小学</w:t>
      </w:r>
    </w:p>
    <w:p w14:paraId="6C77533C">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5B3951CA">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5FE03D61">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340F20B9">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37D8886D">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7A1C0097">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255B2CE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A729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E6C9E8">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5745C42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3AED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C7371C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257E23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B1ED0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C6C4D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C8D7AA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2271C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ECC3FF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5F80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7DD5B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A43F59">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665115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3EF27B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1F54F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8C2ECD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005F8A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02A0E1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B2BEC7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D078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B010B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7A03F7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A140E9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196E11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668112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3A91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A8E55AA">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081380AA">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天津市津南区前辛庄联合小学是一家全额财政拨款的全日制六年义务教育小学，实施小学义务教育，小学学历教育，促进基础教育发展。</w:t>
      </w:r>
    </w:p>
    <w:p w14:paraId="643966F6">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天津市津南区前辛庄联合小学内设3个职能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14:paraId="671C2795">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464FD5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426CA0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475FBA8F">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270015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0EC2459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4AD9931C">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7B7351B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583F435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3B9CB3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5E3E5525">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5B20CFA7">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1.天津市津南区前辛庄联合小学2023年度政府性基金预算财政拨款收入支出决算表为空表。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2.天津市津南区前辛庄联合小学2023年度国有资本经营预算财政拨款收入支出决算表为空表。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3.天津市津南区前辛庄联合小学2023年度财政拨款“三公”经费支出决算表为空表。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79BC762B">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033FFF87">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前辛庄联合小学2023年度收入、支出决算总计20,959,298.52元。与2022年度相比，收、支总计各增加3,124,325.94元，增长17.52%，主要原因是本年度加大了日常公用经费和项目资金的投入；其他收入中收取学生课后服务费比上年增加。</w:t>
      </w:r>
    </w:p>
    <w:p w14:paraId="115E107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前辛庄联合小学2023年度本年收入合计20,805,519.16元。与2022年度相比增加2,970,546.58元，主要原因是本年度加大了日常公用经费和项目资金的投入；其他收入中收取学生课后服务费比上年增加。其中：一般公共预算财政拨款收入20,300,767.78元，占97.57%；其他收入504,751.38元，占2.43%。</w:t>
      </w:r>
    </w:p>
    <w:p w14:paraId="72BD76E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前辛庄联合小学2023年度本年支出合计20,726,288.01元。与2022年度相比增加2,935,705.91元，主要原因是本年度加大了日常公用经费和项目资金的支出；发放教师课后服务绩效工资比上年大幅增加。其中：基本支出20,305,820.71元，占97.97%；项目支出420,467.30元，占2.03%。</w:t>
      </w:r>
    </w:p>
    <w:p w14:paraId="27F86E7C">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天津市津南区前辛庄联合小学2023年度财政拨款收入、支出决算总计20,300,767.78元。与2022年度相比，财政拨款收、支总计各增加2,840,962.36元，增长16.27%，主要原因是本年度加大了日常公用经费和项目资金的投入。</w:t>
      </w:r>
    </w:p>
    <w:p w14:paraId="64D9186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前辛庄联合小学2023年度部门决算一般公共预算财政拨款支出合计20,300,767.78元，占本年支出合计的100.00%。与2022年度相比，一般公共预算财政拨款支出增加2,840,962.36元，增长16.27%，主要原因是本年度加大了日常公用经费和项目资金的支出。</w:t>
      </w:r>
    </w:p>
    <w:p w14:paraId="6DC3EBD7">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2023年度一般公共预算财政拨款支出20,300,767.78元，主要用于以下方面：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教育支出（类）支出16,824,237.28元，占82.87%；</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社会保障和就业支出（类）支出1,553,000.46元，占7.65%；</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卫生健康支出（类）支出811,975.04元，占4.00%；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住房保障支出（类）支出1,111,555.00元，占5.48%。</w:t>
      </w:r>
    </w:p>
    <w:p w14:paraId="25EC0BDB">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36C75B1F">
      <w:pPr>
        <w:pageBreakBefore w:val="0"/>
        <w:kinsoku/>
        <w:wordWrap/>
        <w:overflowPunct/>
        <w:topLinePunct w:val="0"/>
        <w:autoSpaceDE/>
        <w:autoSpaceDN/>
        <w:bidi w:val="0"/>
        <w:snapToGrid/>
        <w:spacing w:line="600" w:lineRule="exact"/>
        <w:ind w:firstLine="600" w:firstLineChars="200"/>
        <w:jc w:val="both"/>
        <w:rPr>
          <w:rFonts w:ascii="黑体" w:hAnsi="黑体" w:eastAsia="黑体"/>
          <w:b w:val="0"/>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2023年度一般公共预算财政拨款支出年初预算为21,520,334.23元，支出决算为20,300,767.78元，完成年初预算的94.33%。其中：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教育支出（类）普通教育（款）小学教育（项）年初预算为17,952,292.47元，支出决算为16,814,237.28元，完成年初预算的93.66%，决算数小于年初预算数的主要原因是本年度人员变动以及教师考评绩效实际发放标准低于预算标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2.教育支出（类）特殊教育（款）特殊学校教育（项）年初预算为10,000.00元，支出决算为10,000.00元，完成年初预算的100%。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社会保障和就业支出（类）行政事业单位养老支出（款）机关事业单位基本养老保险缴费支出（项）年初预算为1,059,018.24元，支出决算为1,035,333.98元，完成年初预算的97.76%，决算数小于年初预算数的主要原因是社保基数受绩效工资实际发放影响比年初预算偏小。</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社会保障和就业支出（类）行政事业单位养老支出（款）机关事业单位职业年金缴费支出（项）年初预算为529,509.12元，支出决算为517,666.48元，完成年初预算的97.76%，决算数小于年初预算数的主要原因是社保基数受绩效工资实际发放影响比年初预算偏小。</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卫生健康支出（类）行政事业单位医疗（款）事业单位医疗（项）年初预算为694,982.40元，支出决算为674,070.87元，完成年初预算的96.99%，决算数小于年初预算数的主要原因是社保基数受绩效工资实际发放影响比年初预算偏小。</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卫生健康支出（类）行政事业单位医疗（款）其他行政事业单位医疗支出（项）年初预算为145,200.00元，支出决算为137,904.17元，完成年初预算的94.98%，决算数小于年初预算数的主要原因是预算人均1,200.00元，实际缴纳人均1,150.00元。</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7.住房保障支出（类）住房改革支出（款）住房公积金（项）年初预算为1,129,332.00元，支出决算为1,111,555.00元，完成年初预算的98.43%，决算数小于年初预算数的主要原因是公积金基数受奖励性绩效实际发放影响比年初预算偏小。</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w:t>
      </w:r>
      <w:bookmarkStart w:id="31" w:name="_GoBack"/>
      <w:bookmarkEnd w:id="31"/>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天津市津南区前辛庄联合小学2023年度部门决算一般公共预算财政拨款基本支出合计19,880,300.48元，与2022年度相比增加2,646,280.06元，主要原因是本年度加大了日常公用经费的支出。其中：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人员经费17,253,327.30元，主要包括基本工资、津贴补贴、绩效工资、机关事业单位养老保险缴费、职业年金缴费、职工基本医疗保险缴费、其他社会保障缴费、住房公积金、其他工资福利支出、退休费、抚恤金；</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2,626,973.18元，主要包括办公费、手续费、水费、电费、取暖费、物业管理费、差旅费、维修（护）费、培训费、劳务费、工会经费、福利费、其他交通费用、其他商品和服务支出、办公设备购置、其他资本性支出。</w:t>
      </w:r>
    </w:p>
    <w:p w14:paraId="32521B65">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天津市津南区前辛庄联合小学2023年度无政府性基金预算财政拨款收入、支出和结转结余。</w:t>
      </w:r>
    </w:p>
    <w:p w14:paraId="1925F1C1">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天津市津南区前辛庄联合小学2023年度无国有资本经营预算财政拨款收入、支出和结转结余。</w:t>
      </w:r>
    </w:p>
    <w:p w14:paraId="4AA74E2A">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天津市津南区前辛庄联合小学2023年度无机关运行经费。</w:t>
      </w:r>
    </w:p>
    <w:p w14:paraId="6BA0F1F2">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前辛庄联合小学2023年政府采购支出总额3,776.00元，其中：政府采购货物支出3,776.00元、政府采购工程支出0.00元、政府采购服务支出0.00元。授予中小企业合同金额3,776.00元，占政府采购支出总额的100.00%，其中：授予小微企业合同金额3,776.00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天津市津南区前辛庄联合小学2023年度无国有资产占有使用情况。</w:t>
      </w:r>
    </w:p>
    <w:p w14:paraId="196FFC43">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天津市津南区前辛庄联合小学2023年度无需公开项目支出绩效自评结果。</w:t>
      </w:r>
    </w:p>
    <w:p w14:paraId="48A05015">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4BE384E4">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天津市津南区前辛庄联合小学不属于乡、镇、街级单位，不涉及公开2023年度教育、医疗卫生、社会保障和就业、住房保障、涉农补贴等民生支出情况。</w:t>
      </w:r>
    </w:p>
    <w:p w14:paraId="2BFEB69B">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880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C58C">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BD67EB">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71BD67EB">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MjRlNWNmNDc4ZjBmNDc2ZTA4MzVjYzVmZmEzM2U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22187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1DE8"/>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4386</Words>
  <Characters>5170</Characters>
  <Lines>60</Lines>
  <Paragraphs>16</Paragraphs>
  <TotalTime>2</TotalTime>
  <ScaleCrop>false</ScaleCrop>
  <LinksUpToDate>false</LinksUpToDate>
  <CharactersWithSpaces>5271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放行总是烟霞</cp:lastModifiedBy>
  <cp:lastPrinted>2012-09-19T14:00:00Z</cp:lastPrinted>
  <dcterms:modified xsi:type="dcterms:W3CDTF">2024-08-26T06:31:44Z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1D07324D83D5476FB3F69EC6EFB9CB70_13</vt:lpwstr>
  </property>
  <property fmtid="{D5CDD505-2E9C-101B-9397-08002B2CF9AE}" pid="3" name="KSOProductBuildVer">
    <vt:lpwstr>2052-12.1.0.17827</vt:lpwstr>
  </property>
</Properties>
</file>