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CEAD46">
      <w:pPr>
        <w:spacing w:line="580" w:lineRule="exact"/>
        <w:jc w:val="center"/>
        <w:rPr>
          <w:rFonts w:eastAsia="黑体"/>
          <w:w w:val="95"/>
          <w:sz w:val="44"/>
          <w:szCs w:val="44"/>
        </w:rPr>
      </w:pPr>
    </w:p>
    <w:p w14:paraId="728E8C51">
      <w:pPr>
        <w:spacing w:line="580" w:lineRule="exact"/>
        <w:jc w:val="center"/>
        <w:rPr>
          <w:rFonts w:eastAsia="黑体"/>
          <w:w w:val="95"/>
          <w:sz w:val="44"/>
          <w:szCs w:val="44"/>
        </w:rPr>
      </w:pPr>
    </w:p>
    <w:p w14:paraId="428905F3">
      <w:pPr>
        <w:spacing w:line="580" w:lineRule="exact"/>
        <w:jc w:val="center"/>
        <w:rPr>
          <w:rFonts w:eastAsia="黑体"/>
          <w:w w:val="95"/>
          <w:sz w:val="44"/>
          <w:szCs w:val="44"/>
        </w:rPr>
      </w:pPr>
    </w:p>
    <w:p w14:paraId="7AAF429C">
      <w:pPr>
        <w:spacing w:line="580" w:lineRule="exact"/>
        <w:jc w:val="center"/>
        <w:rPr>
          <w:rFonts w:eastAsia="黑体"/>
          <w:w w:val="95"/>
          <w:sz w:val="44"/>
          <w:szCs w:val="44"/>
        </w:rPr>
      </w:pPr>
    </w:p>
    <w:p w14:paraId="734BB871">
      <w:pPr>
        <w:spacing w:line="580" w:lineRule="exact"/>
        <w:jc w:val="center"/>
        <w:rPr>
          <w:rFonts w:eastAsia="黑体"/>
          <w:w w:val="95"/>
          <w:sz w:val="44"/>
          <w:szCs w:val="44"/>
        </w:rPr>
      </w:pPr>
    </w:p>
    <w:p w14:paraId="5B089838">
      <w:pPr>
        <w:spacing w:line="580" w:lineRule="exact"/>
        <w:jc w:val="center"/>
        <w:rPr>
          <w:rFonts w:eastAsia="黑体"/>
          <w:w w:val="95"/>
          <w:sz w:val="44"/>
          <w:szCs w:val="44"/>
        </w:rPr>
      </w:pPr>
    </w:p>
    <w:p w14:paraId="7C2BDFE0">
      <w:pPr>
        <w:spacing w:line="580" w:lineRule="exact"/>
        <w:jc w:val="center"/>
        <w:rPr>
          <w:rFonts w:eastAsia="黑体"/>
          <w:w w:val="95"/>
          <w:sz w:val="44"/>
          <w:szCs w:val="44"/>
        </w:rPr>
      </w:pPr>
    </w:p>
    <w:p w14:paraId="1E2CCBA3">
      <w:pPr>
        <w:spacing w:line="580" w:lineRule="exact"/>
        <w:jc w:val="center"/>
        <w:rPr>
          <w:rFonts w:eastAsia="黑体"/>
          <w:w w:val="95"/>
          <w:sz w:val="44"/>
          <w:szCs w:val="44"/>
        </w:rPr>
      </w:pPr>
    </w:p>
    <w:p w14:paraId="0A1AA02A">
      <w:pPr>
        <w:spacing w:line="240" w:lineRule="auto"/>
        <w:jc w:val="both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天津市津南区实验小学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部门2025年部门预算</w:t>
      </w:r>
    </w:p>
    <w:p w14:paraId="60633E01">
      <w:pPr>
        <w:spacing w:line="240" w:lineRule="auto"/>
        <w:jc w:val="center"/>
        <w:rPr>
          <w:rFonts w:hint="eastAsia" w:ascii="方正小标宋简体" w:hAnsi="方正小标宋简体" w:eastAsia="方正小标宋简体" w:cs="方正小标宋简体"/>
          <w:w w:val="95"/>
          <w:sz w:val="48"/>
          <w:szCs w:val="48"/>
        </w:rPr>
      </w:pPr>
    </w:p>
    <w:p w14:paraId="0AA44197">
      <w:pPr>
        <w:spacing w:line="580" w:lineRule="exact"/>
        <w:jc w:val="center"/>
        <w:rPr>
          <w:rFonts w:hint="eastAsia" w:ascii="黑体" w:eastAsia="黑体"/>
          <w:sz w:val="30"/>
          <w:szCs w:val="30"/>
        </w:rPr>
      </w:pPr>
    </w:p>
    <w:p w14:paraId="4C85D0F9">
      <w:pPr>
        <w:spacing w:line="580" w:lineRule="exact"/>
        <w:jc w:val="center"/>
        <w:rPr>
          <w:rFonts w:hint="eastAsia" w:ascii="黑体" w:eastAsia="黑体"/>
          <w:sz w:val="30"/>
          <w:szCs w:val="30"/>
        </w:rPr>
      </w:pPr>
    </w:p>
    <w:p w14:paraId="2FD407AA">
      <w:pPr>
        <w:spacing w:line="580" w:lineRule="exact"/>
        <w:jc w:val="center"/>
        <w:rPr>
          <w:rFonts w:hint="eastAsia" w:ascii="黑体" w:eastAsia="黑体"/>
          <w:sz w:val="30"/>
          <w:szCs w:val="30"/>
        </w:rPr>
      </w:pPr>
    </w:p>
    <w:p w14:paraId="330753C4">
      <w:pPr>
        <w:spacing w:line="580" w:lineRule="exact"/>
        <w:jc w:val="center"/>
        <w:rPr>
          <w:rFonts w:hint="eastAsia" w:ascii="黑体" w:eastAsia="黑体"/>
          <w:sz w:val="30"/>
          <w:szCs w:val="30"/>
        </w:rPr>
      </w:pPr>
    </w:p>
    <w:p w14:paraId="65313291">
      <w:pPr>
        <w:spacing w:line="580" w:lineRule="exact"/>
        <w:jc w:val="center"/>
        <w:rPr>
          <w:rFonts w:hint="eastAsia" w:ascii="黑体" w:eastAsia="黑体"/>
          <w:sz w:val="30"/>
          <w:szCs w:val="30"/>
        </w:rPr>
      </w:pPr>
    </w:p>
    <w:p w14:paraId="1E2C4C50">
      <w:pPr>
        <w:spacing w:line="580" w:lineRule="exact"/>
        <w:jc w:val="center"/>
        <w:rPr>
          <w:rFonts w:hint="eastAsia" w:ascii="黑体" w:eastAsia="黑体"/>
          <w:sz w:val="30"/>
          <w:szCs w:val="30"/>
        </w:rPr>
      </w:pPr>
    </w:p>
    <w:p w14:paraId="5D383635">
      <w:pPr>
        <w:spacing w:line="580" w:lineRule="exact"/>
        <w:jc w:val="center"/>
        <w:rPr>
          <w:rFonts w:hint="eastAsia" w:ascii="黑体" w:eastAsia="黑体"/>
          <w:sz w:val="30"/>
          <w:szCs w:val="30"/>
        </w:rPr>
      </w:pPr>
    </w:p>
    <w:p w14:paraId="26A9C997">
      <w:pPr>
        <w:spacing w:line="580" w:lineRule="exact"/>
        <w:jc w:val="center"/>
        <w:rPr>
          <w:rFonts w:hint="eastAsia" w:ascii="黑体" w:eastAsia="黑体"/>
          <w:sz w:val="30"/>
          <w:szCs w:val="30"/>
        </w:rPr>
      </w:pPr>
    </w:p>
    <w:p w14:paraId="4361F13B">
      <w:pPr>
        <w:spacing w:line="580" w:lineRule="exact"/>
        <w:jc w:val="center"/>
        <w:rPr>
          <w:rFonts w:hint="eastAsia" w:ascii="黑体" w:eastAsia="黑体"/>
          <w:sz w:val="30"/>
          <w:szCs w:val="30"/>
        </w:rPr>
      </w:pPr>
    </w:p>
    <w:p w14:paraId="0B19967E">
      <w:pPr>
        <w:spacing w:line="580" w:lineRule="exact"/>
        <w:jc w:val="center"/>
        <w:rPr>
          <w:rFonts w:hint="eastAsia" w:ascii="黑体" w:eastAsia="黑体"/>
          <w:sz w:val="30"/>
          <w:szCs w:val="30"/>
        </w:rPr>
      </w:pPr>
    </w:p>
    <w:p w14:paraId="439A7053">
      <w:pPr>
        <w:spacing w:line="580" w:lineRule="exact"/>
        <w:jc w:val="center"/>
        <w:rPr>
          <w:rFonts w:hint="eastAsia" w:ascii="黑体" w:eastAsia="黑体"/>
          <w:sz w:val="44"/>
          <w:szCs w:val="44"/>
        </w:rPr>
      </w:pPr>
    </w:p>
    <w:p w14:paraId="4A9384EC">
      <w:pPr>
        <w:spacing w:line="600" w:lineRule="exact"/>
        <w:jc w:val="center"/>
        <w:rPr>
          <w:rFonts w:hint="eastAsia" w:ascii="黑体" w:eastAsia="黑体"/>
          <w:sz w:val="44"/>
          <w:szCs w:val="44"/>
        </w:rPr>
      </w:pPr>
    </w:p>
    <w:p w14:paraId="5604A13B">
      <w:pPr>
        <w:spacing w:line="600" w:lineRule="exact"/>
        <w:jc w:val="center"/>
        <w:rPr>
          <w:rFonts w:hint="eastAsia" w:ascii="黑体" w:eastAsia="黑体"/>
          <w:sz w:val="44"/>
          <w:szCs w:val="44"/>
        </w:rPr>
      </w:pPr>
      <w:r>
        <w:rPr>
          <w:rFonts w:hint="eastAsia" w:ascii="黑体" w:eastAsia="黑体"/>
          <w:sz w:val="44"/>
          <w:szCs w:val="44"/>
        </w:rPr>
        <w:t>目   录</w:t>
      </w:r>
    </w:p>
    <w:p w14:paraId="7AE09C0F">
      <w:pPr>
        <w:spacing w:line="600" w:lineRule="exact"/>
        <w:rPr>
          <w:rFonts w:hint="eastAsia" w:ascii="黑体" w:eastAsia="黑体"/>
          <w:sz w:val="30"/>
          <w:szCs w:val="30"/>
        </w:rPr>
      </w:pPr>
    </w:p>
    <w:p w14:paraId="639193FE">
      <w:pPr>
        <w:spacing w:line="600" w:lineRule="exact"/>
        <w:rPr>
          <w:rFonts w:hint="eastAsia" w:ascii="仿宋_GB2312" w:hAnsi="Times New Roman" w:eastAsia="仿宋_GB2312"/>
          <w:b/>
          <w:sz w:val="30"/>
          <w:szCs w:val="30"/>
        </w:rPr>
      </w:pPr>
      <w:r>
        <w:rPr>
          <w:rFonts w:hint="eastAsia" w:ascii="仿宋_GB2312" w:hAnsi="Times New Roman" w:eastAsia="仿宋_GB2312"/>
          <w:b/>
          <w:sz w:val="30"/>
          <w:szCs w:val="30"/>
        </w:rPr>
        <w:t>第一部分  概 况</w:t>
      </w:r>
    </w:p>
    <w:p w14:paraId="423421BF">
      <w:pPr>
        <w:spacing w:line="600" w:lineRule="exact"/>
        <w:rPr>
          <w:rFonts w:hint="eastAsia" w:ascii="仿宋_GB2312" w:hAnsi="Times New Roman" w:eastAsia="仿宋_GB2312"/>
          <w:sz w:val="30"/>
          <w:szCs w:val="30"/>
        </w:rPr>
      </w:pPr>
      <w:r>
        <w:rPr>
          <w:rFonts w:hint="eastAsia" w:ascii="仿宋_GB2312" w:hAnsi="Times New Roman" w:eastAsia="仿宋_GB2312"/>
          <w:sz w:val="30"/>
          <w:szCs w:val="30"/>
        </w:rPr>
        <w:t>一、主要职责</w:t>
      </w:r>
    </w:p>
    <w:p w14:paraId="69D13CC4">
      <w:pPr>
        <w:spacing w:line="600" w:lineRule="exact"/>
        <w:rPr>
          <w:rFonts w:hint="eastAsia" w:ascii="仿宋_GB2312" w:hAnsi="Times New Roman" w:eastAsia="仿宋_GB2312"/>
          <w:sz w:val="30"/>
          <w:szCs w:val="30"/>
        </w:rPr>
      </w:pPr>
      <w:r>
        <w:rPr>
          <w:rFonts w:hint="eastAsia" w:ascii="仿宋_GB2312" w:hAnsi="Times New Roman" w:eastAsia="仿宋_GB2312"/>
          <w:sz w:val="30"/>
          <w:szCs w:val="30"/>
        </w:rPr>
        <w:t>二、机构设置情况</w:t>
      </w:r>
    </w:p>
    <w:p w14:paraId="4CECB601">
      <w:pPr>
        <w:spacing w:line="600" w:lineRule="exact"/>
        <w:rPr>
          <w:rFonts w:hint="eastAsia" w:ascii="仿宋_GB2312" w:hAnsi="Times New Roman" w:eastAsia="仿宋_GB2312"/>
          <w:b/>
          <w:sz w:val="30"/>
          <w:szCs w:val="30"/>
        </w:rPr>
      </w:pPr>
      <w:r>
        <w:rPr>
          <w:rFonts w:hint="eastAsia" w:ascii="仿宋_GB2312" w:hAnsi="Times New Roman" w:eastAsia="仿宋_GB2312"/>
          <w:b/>
          <w:sz w:val="30"/>
          <w:szCs w:val="30"/>
        </w:rPr>
        <w:t>第二部分  2025年部门预算情况说明</w:t>
      </w:r>
    </w:p>
    <w:p w14:paraId="37B4384A">
      <w:pPr>
        <w:spacing w:line="600" w:lineRule="exact"/>
        <w:rPr>
          <w:rFonts w:hint="eastAsia" w:ascii="仿宋_GB2312" w:hAnsi="Times New Roman" w:eastAsia="仿宋_GB2312"/>
          <w:sz w:val="30"/>
          <w:szCs w:val="30"/>
        </w:rPr>
      </w:pPr>
      <w:r>
        <w:rPr>
          <w:rFonts w:hint="eastAsia" w:ascii="仿宋_GB2312" w:hAnsi="Times New Roman" w:eastAsia="仿宋_GB2312"/>
          <w:sz w:val="30"/>
          <w:szCs w:val="30"/>
        </w:rPr>
        <w:t>一、关于收支总体情况表的说明</w:t>
      </w:r>
    </w:p>
    <w:p w14:paraId="4FBC9179">
      <w:pPr>
        <w:spacing w:line="600" w:lineRule="exact"/>
        <w:rPr>
          <w:rFonts w:hint="eastAsia" w:ascii="仿宋_GB2312" w:hAnsi="Times New Roman" w:eastAsia="仿宋_GB2312"/>
          <w:sz w:val="30"/>
          <w:szCs w:val="30"/>
        </w:rPr>
      </w:pPr>
      <w:r>
        <w:rPr>
          <w:rFonts w:hint="eastAsia" w:ascii="仿宋_GB2312" w:hAnsi="Times New Roman" w:eastAsia="仿宋_GB2312"/>
          <w:sz w:val="30"/>
          <w:szCs w:val="30"/>
        </w:rPr>
        <w:t>二、关于收入总体情况表的说明</w:t>
      </w:r>
    </w:p>
    <w:p w14:paraId="306AB113">
      <w:pPr>
        <w:spacing w:line="600" w:lineRule="exact"/>
        <w:rPr>
          <w:rFonts w:hint="eastAsia" w:ascii="仿宋_GB2312" w:hAnsi="Times New Roman" w:eastAsia="仿宋_GB2312"/>
          <w:sz w:val="30"/>
          <w:szCs w:val="30"/>
        </w:rPr>
      </w:pPr>
      <w:r>
        <w:rPr>
          <w:rFonts w:hint="eastAsia" w:ascii="仿宋_GB2312" w:hAnsi="Times New Roman" w:eastAsia="仿宋_GB2312"/>
          <w:sz w:val="30"/>
          <w:szCs w:val="30"/>
        </w:rPr>
        <w:t>三、关于支出总体情况表的说明</w:t>
      </w:r>
    </w:p>
    <w:p w14:paraId="25D79E17">
      <w:pPr>
        <w:spacing w:line="600" w:lineRule="exact"/>
        <w:rPr>
          <w:rFonts w:hint="eastAsia" w:ascii="仿宋_GB2312" w:hAnsi="Times New Roman" w:eastAsia="仿宋_GB2312"/>
          <w:sz w:val="30"/>
          <w:szCs w:val="30"/>
        </w:rPr>
      </w:pPr>
      <w:r>
        <w:rPr>
          <w:rFonts w:hint="eastAsia" w:ascii="仿宋_GB2312" w:hAnsi="Times New Roman" w:eastAsia="仿宋_GB2312"/>
          <w:sz w:val="30"/>
          <w:szCs w:val="30"/>
        </w:rPr>
        <w:t>四、关于财政拨款收支总体情况表的说明</w:t>
      </w:r>
    </w:p>
    <w:p w14:paraId="1CB849F5">
      <w:pPr>
        <w:spacing w:line="600" w:lineRule="exact"/>
        <w:rPr>
          <w:rFonts w:hint="eastAsia" w:ascii="仿宋_GB2312" w:hAnsi="Times New Roman" w:eastAsia="仿宋_GB2312"/>
          <w:sz w:val="30"/>
          <w:szCs w:val="30"/>
        </w:rPr>
      </w:pPr>
      <w:r>
        <w:rPr>
          <w:rFonts w:hint="eastAsia" w:ascii="仿宋_GB2312" w:hAnsi="Times New Roman" w:eastAsia="仿宋_GB2312"/>
          <w:sz w:val="30"/>
          <w:szCs w:val="30"/>
        </w:rPr>
        <w:t>五、关于一般公共预算支出情况的说明</w:t>
      </w:r>
    </w:p>
    <w:p w14:paraId="0A482E42">
      <w:pPr>
        <w:spacing w:line="600" w:lineRule="exact"/>
        <w:rPr>
          <w:rFonts w:hint="eastAsia" w:ascii="仿宋_GB2312" w:hAnsi="Times New Roman" w:eastAsia="仿宋_GB2312"/>
          <w:sz w:val="30"/>
          <w:szCs w:val="30"/>
        </w:rPr>
      </w:pPr>
      <w:r>
        <w:rPr>
          <w:rFonts w:hint="eastAsia" w:ascii="仿宋_GB2312" w:hAnsi="Times New Roman" w:eastAsia="仿宋_GB2312"/>
          <w:sz w:val="30"/>
          <w:szCs w:val="30"/>
        </w:rPr>
        <w:t>六、关于一般公共预算基本支出情况表的说明</w:t>
      </w:r>
    </w:p>
    <w:p w14:paraId="7BC151B8">
      <w:pPr>
        <w:spacing w:line="600" w:lineRule="exact"/>
        <w:rPr>
          <w:rFonts w:hint="eastAsia" w:ascii="仿宋_GB2312" w:hAnsi="Times New Roman" w:eastAsia="仿宋_GB2312"/>
          <w:sz w:val="30"/>
          <w:szCs w:val="30"/>
        </w:rPr>
      </w:pPr>
      <w:r>
        <w:rPr>
          <w:rFonts w:hint="eastAsia" w:ascii="仿宋_GB2312" w:hAnsi="Times New Roman" w:eastAsia="仿宋_GB2312"/>
          <w:sz w:val="30"/>
          <w:szCs w:val="30"/>
        </w:rPr>
        <w:t>七、关于一般公共预算“三公”经费支出情况表的说明</w:t>
      </w:r>
    </w:p>
    <w:p w14:paraId="5CFAF3F5">
      <w:pPr>
        <w:spacing w:line="600" w:lineRule="exact"/>
        <w:rPr>
          <w:rFonts w:hint="eastAsia" w:ascii="仿宋_GB2312" w:hAnsi="Times New Roman" w:eastAsia="仿宋_GB2312"/>
          <w:sz w:val="30"/>
          <w:szCs w:val="30"/>
        </w:rPr>
      </w:pPr>
      <w:r>
        <w:rPr>
          <w:rFonts w:hint="eastAsia" w:ascii="仿宋_GB2312" w:hAnsi="Times New Roman" w:eastAsia="仿宋_GB2312"/>
          <w:sz w:val="30"/>
          <w:szCs w:val="30"/>
        </w:rPr>
        <w:t>八、关于政府性基金预算支出情况表的说明</w:t>
      </w:r>
    </w:p>
    <w:p w14:paraId="34305E0A">
      <w:pPr>
        <w:spacing w:line="600" w:lineRule="exact"/>
        <w:rPr>
          <w:rFonts w:hint="eastAsia" w:ascii="仿宋_GB2312" w:hAnsi="Times New Roman" w:eastAsia="仿宋_GB2312"/>
          <w:sz w:val="30"/>
          <w:szCs w:val="30"/>
        </w:rPr>
      </w:pPr>
      <w:r>
        <w:rPr>
          <w:rFonts w:hint="eastAsia" w:ascii="仿宋_GB2312" w:hAnsi="Times New Roman" w:eastAsia="仿宋_GB2312"/>
          <w:sz w:val="30"/>
          <w:szCs w:val="30"/>
        </w:rPr>
        <w:t>九、关于国有资本经营预算支出情况表的说明</w:t>
      </w:r>
    </w:p>
    <w:p w14:paraId="4FE6F770">
      <w:pPr>
        <w:spacing w:line="600" w:lineRule="exact"/>
        <w:rPr>
          <w:rFonts w:hint="eastAsia" w:ascii="仿宋_GB2312" w:hAnsi="Times New Roman" w:eastAsia="仿宋_GB2312"/>
          <w:sz w:val="30"/>
          <w:szCs w:val="30"/>
        </w:rPr>
      </w:pPr>
      <w:r>
        <w:rPr>
          <w:rFonts w:hint="eastAsia" w:ascii="仿宋_GB2312" w:hAnsi="Times New Roman" w:eastAsia="仿宋_GB2312"/>
          <w:sz w:val="30"/>
          <w:szCs w:val="30"/>
        </w:rPr>
        <w:t>十、其他重要事项的情况说明</w:t>
      </w:r>
    </w:p>
    <w:p w14:paraId="08E184A4">
      <w:pPr>
        <w:spacing w:line="600" w:lineRule="exact"/>
        <w:rPr>
          <w:rFonts w:hint="eastAsia" w:ascii="仿宋_GB2312" w:hAnsi="Times New Roman" w:eastAsia="仿宋_GB2312"/>
          <w:b/>
          <w:sz w:val="30"/>
          <w:szCs w:val="30"/>
        </w:rPr>
      </w:pPr>
      <w:r>
        <w:rPr>
          <w:rFonts w:hint="eastAsia" w:ascii="仿宋_GB2312" w:hAnsi="Times New Roman" w:eastAsia="仿宋_GB2312"/>
          <w:b/>
          <w:sz w:val="30"/>
          <w:szCs w:val="30"/>
        </w:rPr>
        <w:t>第三部分  名词解释</w:t>
      </w:r>
    </w:p>
    <w:p w14:paraId="6662DD9D">
      <w:pPr>
        <w:spacing w:line="600" w:lineRule="exact"/>
        <w:rPr>
          <w:rFonts w:hint="eastAsia" w:ascii="仿宋_GB2312" w:hAnsi="Times New Roman" w:eastAsia="仿宋_GB2312"/>
          <w:b/>
          <w:sz w:val="30"/>
          <w:szCs w:val="30"/>
        </w:rPr>
      </w:pPr>
      <w:r>
        <w:rPr>
          <w:rFonts w:hint="eastAsia" w:ascii="仿宋_GB2312" w:hAnsi="Times New Roman" w:eastAsia="仿宋_GB2312"/>
          <w:b/>
          <w:sz w:val="30"/>
          <w:szCs w:val="30"/>
        </w:rPr>
        <w:t>第四部分  2025年部门预算表</w:t>
      </w:r>
    </w:p>
    <w:p w14:paraId="53B85884">
      <w:pPr>
        <w:spacing w:line="600" w:lineRule="exact"/>
        <w:rPr>
          <w:rFonts w:hint="eastAsia" w:ascii="仿宋_GB2312" w:hAnsi="Times New Roman" w:eastAsia="仿宋_GB2312"/>
          <w:sz w:val="30"/>
          <w:szCs w:val="30"/>
        </w:rPr>
      </w:pPr>
      <w:r>
        <w:rPr>
          <w:rFonts w:hint="eastAsia" w:ascii="仿宋_GB2312" w:hAnsi="Times New Roman" w:eastAsia="仿宋_GB2312"/>
          <w:sz w:val="30"/>
          <w:szCs w:val="30"/>
        </w:rPr>
        <w:t>一、部门收支总体情况表</w:t>
      </w:r>
    </w:p>
    <w:p w14:paraId="046A4A4D">
      <w:pPr>
        <w:spacing w:line="600" w:lineRule="exact"/>
        <w:rPr>
          <w:rFonts w:hint="eastAsia" w:ascii="仿宋_GB2312" w:hAnsi="Times New Roman" w:eastAsia="仿宋_GB2312"/>
          <w:sz w:val="30"/>
          <w:szCs w:val="30"/>
        </w:rPr>
      </w:pPr>
      <w:r>
        <w:rPr>
          <w:rFonts w:hint="eastAsia" w:ascii="仿宋_GB2312" w:hAnsi="Times New Roman" w:eastAsia="仿宋_GB2312"/>
          <w:sz w:val="30"/>
          <w:szCs w:val="30"/>
        </w:rPr>
        <w:t>二、部门收入总体情况表</w:t>
      </w:r>
    </w:p>
    <w:p w14:paraId="5A319CA3">
      <w:pPr>
        <w:spacing w:line="600" w:lineRule="exact"/>
        <w:rPr>
          <w:rFonts w:hint="eastAsia" w:ascii="仿宋_GB2312" w:hAnsi="Times New Roman" w:eastAsia="仿宋_GB2312"/>
          <w:sz w:val="30"/>
          <w:szCs w:val="30"/>
        </w:rPr>
      </w:pPr>
      <w:r>
        <w:rPr>
          <w:rFonts w:hint="eastAsia" w:ascii="仿宋_GB2312" w:hAnsi="Times New Roman" w:eastAsia="仿宋_GB2312"/>
          <w:sz w:val="30"/>
          <w:szCs w:val="30"/>
        </w:rPr>
        <w:t>三、部门支出总体情况表</w:t>
      </w:r>
    </w:p>
    <w:p w14:paraId="21C4888F">
      <w:pPr>
        <w:spacing w:line="600" w:lineRule="exact"/>
        <w:rPr>
          <w:rFonts w:hint="eastAsia" w:ascii="仿宋_GB2312" w:hAnsi="Times New Roman" w:eastAsia="仿宋_GB2312"/>
          <w:sz w:val="30"/>
          <w:szCs w:val="30"/>
        </w:rPr>
      </w:pPr>
      <w:r>
        <w:rPr>
          <w:rFonts w:hint="eastAsia" w:ascii="仿宋_GB2312" w:hAnsi="Times New Roman" w:eastAsia="仿宋_GB2312"/>
          <w:sz w:val="30"/>
          <w:szCs w:val="30"/>
        </w:rPr>
        <w:t>四、财政拨款收支总体情况表</w:t>
      </w:r>
    </w:p>
    <w:p w14:paraId="16E3421F">
      <w:pPr>
        <w:spacing w:line="600" w:lineRule="exact"/>
        <w:rPr>
          <w:rFonts w:hint="eastAsia" w:ascii="仿宋_GB2312" w:hAnsi="Times New Roman" w:eastAsia="仿宋_GB2312"/>
          <w:sz w:val="30"/>
          <w:szCs w:val="30"/>
        </w:rPr>
      </w:pPr>
      <w:r>
        <w:rPr>
          <w:rFonts w:hint="eastAsia" w:ascii="仿宋_GB2312" w:hAnsi="Times New Roman" w:eastAsia="仿宋_GB2312"/>
          <w:sz w:val="30"/>
          <w:szCs w:val="30"/>
        </w:rPr>
        <w:t>五、一般公共预算支出情况表</w:t>
      </w:r>
    </w:p>
    <w:p w14:paraId="38DBDA3A">
      <w:pPr>
        <w:spacing w:line="600" w:lineRule="exact"/>
        <w:rPr>
          <w:rFonts w:hint="eastAsia" w:ascii="仿宋_GB2312" w:hAnsi="Times New Roman" w:eastAsia="仿宋_GB2312"/>
          <w:sz w:val="30"/>
          <w:szCs w:val="30"/>
        </w:rPr>
      </w:pPr>
      <w:r>
        <w:rPr>
          <w:rFonts w:hint="eastAsia" w:ascii="仿宋_GB2312" w:hAnsi="Times New Roman" w:eastAsia="仿宋_GB2312"/>
          <w:sz w:val="30"/>
          <w:szCs w:val="30"/>
        </w:rPr>
        <w:t>六、一般公共预算基本支出情况表</w:t>
      </w:r>
    </w:p>
    <w:p w14:paraId="0A6A19DB">
      <w:pPr>
        <w:spacing w:line="600" w:lineRule="exact"/>
        <w:rPr>
          <w:rFonts w:hint="eastAsia" w:ascii="仿宋_GB2312" w:hAnsi="Times New Roman" w:eastAsia="仿宋_GB2312"/>
          <w:sz w:val="30"/>
          <w:szCs w:val="30"/>
        </w:rPr>
      </w:pPr>
      <w:r>
        <w:rPr>
          <w:rFonts w:hint="eastAsia" w:ascii="仿宋_GB2312" w:hAnsi="Times New Roman" w:eastAsia="仿宋_GB2312"/>
          <w:sz w:val="30"/>
          <w:szCs w:val="30"/>
        </w:rPr>
        <w:t>七、一般公共预算“三公”经费支出情况表</w:t>
      </w:r>
    </w:p>
    <w:p w14:paraId="0085B9A1">
      <w:pPr>
        <w:spacing w:line="600" w:lineRule="exact"/>
        <w:rPr>
          <w:rFonts w:hint="eastAsia" w:ascii="仿宋_GB2312" w:hAnsi="Times New Roman" w:eastAsia="仿宋_GB2312"/>
          <w:sz w:val="30"/>
          <w:szCs w:val="30"/>
        </w:rPr>
      </w:pPr>
      <w:r>
        <w:rPr>
          <w:rFonts w:hint="eastAsia" w:ascii="仿宋_GB2312" w:hAnsi="Times New Roman" w:eastAsia="仿宋_GB2312"/>
          <w:sz w:val="30"/>
          <w:szCs w:val="30"/>
        </w:rPr>
        <w:t>八、政府性基金预算支出情况表</w:t>
      </w:r>
    </w:p>
    <w:p w14:paraId="0C58C1E5">
      <w:pPr>
        <w:spacing w:line="600" w:lineRule="exact"/>
        <w:rPr>
          <w:rFonts w:hint="eastAsia" w:ascii="仿宋_GB2312" w:hAnsi="Times New Roman" w:eastAsia="仿宋_GB2312"/>
          <w:sz w:val="30"/>
          <w:szCs w:val="30"/>
        </w:rPr>
      </w:pPr>
      <w:r>
        <w:rPr>
          <w:rFonts w:hint="eastAsia" w:ascii="仿宋_GB2312" w:hAnsi="Times New Roman" w:eastAsia="仿宋_GB2312"/>
          <w:sz w:val="30"/>
          <w:szCs w:val="30"/>
        </w:rPr>
        <w:t>九、国有资本经营预算支出情况表</w:t>
      </w:r>
    </w:p>
    <w:p w14:paraId="2030D9B6">
      <w:pPr>
        <w:spacing w:line="600" w:lineRule="exact"/>
        <w:rPr>
          <w:rFonts w:hint="eastAsia" w:ascii="仿宋_GB2312" w:hAnsi="Times New Roman" w:eastAsia="仿宋_GB2312"/>
          <w:sz w:val="30"/>
          <w:szCs w:val="30"/>
        </w:rPr>
      </w:pPr>
      <w:r>
        <w:rPr>
          <w:rFonts w:hint="eastAsia" w:ascii="仿宋_GB2312" w:hAnsi="Times New Roman" w:eastAsia="仿宋_GB2312"/>
          <w:sz w:val="30"/>
          <w:szCs w:val="30"/>
        </w:rPr>
        <w:t>十、项目支出表</w:t>
      </w:r>
    </w:p>
    <w:p w14:paraId="46B71F92">
      <w:pPr>
        <w:spacing w:line="600" w:lineRule="exact"/>
        <w:rPr>
          <w:rFonts w:hint="eastAsia" w:ascii="仿宋_GB2312" w:hAnsi="Times New Roman" w:eastAsia="仿宋_GB2312"/>
          <w:sz w:val="30"/>
          <w:szCs w:val="30"/>
        </w:rPr>
      </w:pPr>
      <w:r>
        <w:rPr>
          <w:rFonts w:hint="eastAsia" w:ascii="仿宋_GB2312" w:hAnsi="Times New Roman" w:eastAsia="仿宋_GB2312"/>
          <w:sz w:val="30"/>
          <w:szCs w:val="30"/>
        </w:rPr>
        <w:t>十一、关于空表的说明</w:t>
      </w:r>
      <w:r>
        <w:rPr>
          <w:rFonts w:hint="eastAsia" w:ascii="仿宋_GB2312" w:hAnsi="Times New Roman" w:eastAsia="仿宋_GB2312"/>
          <w:sz w:val="30"/>
          <w:szCs w:val="30"/>
        </w:rPr>
        <w:tab/>
      </w:r>
    </w:p>
    <w:p w14:paraId="4F6F2324">
      <w:pPr>
        <w:spacing w:line="600" w:lineRule="exact"/>
        <w:rPr>
          <w:rFonts w:ascii="仿宋_GB2312" w:hAnsi="Times New Roman" w:eastAsia="仿宋_GB2312"/>
          <w:b/>
          <w:sz w:val="30"/>
          <w:szCs w:val="30"/>
        </w:rPr>
      </w:pPr>
      <w:r>
        <w:rPr>
          <w:rFonts w:ascii="仿宋_GB2312" w:hAnsi="Times New Roman" w:eastAsia="仿宋_GB2312"/>
          <w:b/>
          <w:sz w:val="30"/>
          <w:szCs w:val="30"/>
        </w:rPr>
        <w:fldChar w:fldCharType="begin"/>
      </w:r>
      <w:r>
        <w:rPr>
          <w:rFonts w:ascii="仿宋_GB2312" w:hAnsi="Times New Roman" w:eastAsia="仿宋_GB2312"/>
          <w:b/>
          <w:sz w:val="30"/>
          <w:szCs w:val="30"/>
        </w:rPr>
        <w:instrText xml:space="preserve"> </w:instrText>
      </w:r>
      <w:r>
        <w:rPr>
          <w:rFonts w:hint="eastAsia" w:ascii="仿宋_GB2312" w:hAnsi="Times New Roman" w:eastAsia="仿宋_GB2312"/>
          <w:b/>
          <w:sz w:val="30"/>
          <w:szCs w:val="30"/>
        </w:rPr>
        <w:instrText xml:space="preserve">TOC \o "1-3" \h \z \u</w:instrText>
      </w:r>
      <w:r>
        <w:rPr>
          <w:rFonts w:ascii="仿宋_GB2312" w:hAnsi="Times New Roman" w:eastAsia="仿宋_GB2312"/>
          <w:b/>
          <w:sz w:val="30"/>
          <w:szCs w:val="30"/>
        </w:rPr>
        <w:instrText xml:space="preserve"> </w:instrText>
      </w:r>
      <w:r>
        <w:rPr>
          <w:rFonts w:ascii="仿宋_GB2312" w:hAnsi="Times New Roman" w:eastAsia="仿宋_GB2312"/>
          <w:b/>
          <w:sz w:val="30"/>
          <w:szCs w:val="30"/>
        </w:rPr>
        <w:fldChar w:fldCharType="separate"/>
      </w:r>
    </w:p>
    <w:p w14:paraId="5C09A49E">
      <w:pPr>
        <w:spacing w:line="600" w:lineRule="exact"/>
        <w:jc w:val="both"/>
        <w:rPr>
          <w:rFonts w:hint="eastAsia" w:ascii="仿宋_GB2312" w:hAnsi="Times New Roman" w:eastAsia="仿宋_GB2312"/>
          <w:sz w:val="30"/>
          <w:szCs w:val="30"/>
        </w:rPr>
      </w:pPr>
      <w:r>
        <w:rPr>
          <w:rFonts w:ascii="仿宋_GB2312" w:hAnsi="Times New Roman" w:eastAsia="仿宋_GB2312"/>
          <w:sz w:val="30"/>
          <w:szCs w:val="30"/>
        </w:rPr>
        <w:fldChar w:fldCharType="end"/>
      </w:r>
    </w:p>
    <w:p w14:paraId="5790261F">
      <w:pPr>
        <w:spacing w:line="600" w:lineRule="exact"/>
        <w:jc w:val="both"/>
        <w:rPr>
          <w:rFonts w:hint="eastAsia" w:ascii="仿宋_GB2312" w:hAnsi="Times New Roman" w:eastAsia="仿宋_GB2312"/>
          <w:sz w:val="30"/>
          <w:szCs w:val="30"/>
        </w:rPr>
      </w:pPr>
    </w:p>
    <w:p w14:paraId="4131238A">
      <w:pPr>
        <w:spacing w:line="600" w:lineRule="exact"/>
        <w:jc w:val="both"/>
        <w:rPr>
          <w:rFonts w:hint="eastAsia" w:ascii="仿宋_GB2312" w:hAnsi="Times New Roman" w:eastAsia="仿宋_GB2312"/>
          <w:sz w:val="30"/>
          <w:szCs w:val="30"/>
        </w:rPr>
      </w:pPr>
    </w:p>
    <w:p w14:paraId="64C8726A">
      <w:pPr>
        <w:spacing w:line="600" w:lineRule="exact"/>
        <w:jc w:val="both"/>
        <w:rPr>
          <w:rFonts w:hint="eastAsia" w:ascii="仿宋_GB2312" w:hAnsi="Times New Roman" w:eastAsia="仿宋_GB2312"/>
          <w:sz w:val="30"/>
          <w:szCs w:val="30"/>
        </w:rPr>
      </w:pPr>
    </w:p>
    <w:p w14:paraId="7E1120F0">
      <w:pPr>
        <w:spacing w:line="600" w:lineRule="exact"/>
        <w:jc w:val="both"/>
        <w:rPr>
          <w:rFonts w:hint="eastAsia" w:ascii="仿宋_GB2312" w:hAnsi="Times New Roman" w:eastAsia="仿宋_GB2312"/>
          <w:sz w:val="30"/>
          <w:szCs w:val="30"/>
        </w:rPr>
      </w:pPr>
    </w:p>
    <w:p w14:paraId="54827224">
      <w:pPr>
        <w:spacing w:line="600" w:lineRule="exact"/>
        <w:jc w:val="both"/>
        <w:rPr>
          <w:rFonts w:hint="eastAsia" w:ascii="仿宋_GB2312" w:hAnsi="Times New Roman" w:eastAsia="仿宋_GB2312"/>
          <w:sz w:val="30"/>
          <w:szCs w:val="30"/>
        </w:rPr>
      </w:pPr>
    </w:p>
    <w:p w14:paraId="276E86D7">
      <w:pPr>
        <w:spacing w:line="600" w:lineRule="exact"/>
        <w:jc w:val="both"/>
        <w:rPr>
          <w:rFonts w:hint="eastAsia" w:ascii="仿宋_GB2312" w:hAnsi="Times New Roman" w:eastAsia="仿宋_GB2312"/>
          <w:sz w:val="30"/>
          <w:szCs w:val="30"/>
        </w:rPr>
      </w:pPr>
    </w:p>
    <w:p w14:paraId="5EFD3537">
      <w:pPr>
        <w:spacing w:line="600" w:lineRule="exact"/>
        <w:jc w:val="both"/>
        <w:rPr>
          <w:rFonts w:hint="eastAsia" w:ascii="仿宋_GB2312" w:hAnsi="Times New Roman" w:eastAsia="仿宋_GB2312"/>
          <w:sz w:val="30"/>
          <w:szCs w:val="30"/>
        </w:rPr>
      </w:pPr>
    </w:p>
    <w:p w14:paraId="70187B1C">
      <w:pPr>
        <w:spacing w:line="600" w:lineRule="exact"/>
        <w:jc w:val="both"/>
        <w:rPr>
          <w:rFonts w:hint="eastAsia" w:ascii="仿宋_GB2312" w:hAnsi="Times New Roman" w:eastAsia="仿宋_GB2312"/>
          <w:sz w:val="30"/>
          <w:szCs w:val="30"/>
        </w:rPr>
      </w:pPr>
    </w:p>
    <w:p w14:paraId="74952680">
      <w:pPr>
        <w:spacing w:line="600" w:lineRule="exact"/>
        <w:jc w:val="both"/>
        <w:rPr>
          <w:rFonts w:hint="eastAsia" w:ascii="仿宋_GB2312" w:hAnsi="Times New Roman" w:eastAsia="仿宋_GB2312"/>
          <w:sz w:val="30"/>
          <w:szCs w:val="30"/>
        </w:rPr>
      </w:pPr>
    </w:p>
    <w:p w14:paraId="7D535879">
      <w:pPr>
        <w:spacing w:line="600" w:lineRule="exact"/>
        <w:jc w:val="both"/>
        <w:rPr>
          <w:rFonts w:hint="eastAsia" w:eastAsia="黑体"/>
          <w:w w:val="95"/>
          <w:sz w:val="44"/>
          <w:szCs w:val="44"/>
        </w:rPr>
      </w:pPr>
    </w:p>
    <w:p w14:paraId="3B0A3149">
      <w:pPr>
        <w:pStyle w:val="8"/>
        <w:tabs>
          <w:tab w:val="right" w:leader="dot" w:pos="8296"/>
        </w:tabs>
        <w:spacing w:line="600" w:lineRule="exact"/>
        <w:ind w:left="0"/>
        <w:rPr>
          <w:rFonts w:ascii="黑体" w:eastAsia="黑体"/>
          <w:sz w:val="30"/>
          <w:szCs w:val="30"/>
        </w:rPr>
        <w:sectPr>
          <w:headerReference r:id="rId5" w:type="default"/>
          <w:footerReference r:id="rId6" w:type="default"/>
          <w:footerReference r:id="rId7" w:type="even"/>
          <w:pgSz w:w="11907" w:h="16840"/>
          <w:pgMar w:top="2098" w:right="1474" w:bottom="1304" w:left="1588" w:header="765" w:footer="765" w:gutter="0"/>
          <w:pgNumType w:fmt="numberInDash" w:start="1"/>
          <w:cols w:space="720" w:num="1"/>
          <w:docGrid w:linePitch="326" w:charSpace="0"/>
        </w:sectPr>
      </w:pPr>
    </w:p>
    <w:p w14:paraId="4EC2CF67">
      <w:pPr>
        <w:pStyle w:val="2"/>
        <w:spacing w:line="600" w:lineRule="exact"/>
        <w:jc w:val="center"/>
        <w:rPr>
          <w:rFonts w:ascii="方正小标宋简体" w:hAnsi="方正小标宋简体" w:eastAsia="方正小标宋简体" w:cs="方正小标宋简体"/>
          <w:b w:val="0"/>
          <w:sz w:val="48"/>
          <w:szCs w:val="48"/>
        </w:rPr>
      </w:pPr>
      <w:bookmarkStart w:id="0" w:name="_Toc78784554"/>
      <w:r>
        <w:rPr>
          <w:rFonts w:hint="eastAsia" w:ascii="方正小标宋简体" w:hAnsi="方正小标宋简体" w:eastAsia="方正小标宋简体" w:cs="方正小标宋简体"/>
          <w:b w:val="0"/>
          <w:sz w:val="48"/>
          <w:szCs w:val="48"/>
        </w:rPr>
        <w:t>第一部分  概 况</w:t>
      </w:r>
      <w:bookmarkEnd w:id="0"/>
    </w:p>
    <w:p w14:paraId="2801AA55">
      <w:pPr>
        <w:spacing w:line="600" w:lineRule="exact"/>
        <w:rPr>
          <w:rFonts w:hint="eastAsia"/>
        </w:rPr>
      </w:pPr>
    </w:p>
    <w:p w14:paraId="62562C7D">
      <w:pPr>
        <w:pStyle w:val="3"/>
        <w:spacing w:line="600" w:lineRule="exact"/>
        <w:ind w:firstLine="602" w:firstLineChars="200"/>
        <w:rPr>
          <w:rFonts w:hint="eastAsia" w:ascii="黑体" w:hAnsi="黑体" w:eastAsia="黑体"/>
          <w:sz w:val="30"/>
          <w:szCs w:val="30"/>
        </w:rPr>
      </w:pPr>
      <w:bookmarkStart w:id="1" w:name="_Toc78784555"/>
      <w:r>
        <w:rPr>
          <w:rFonts w:hint="eastAsia" w:ascii="黑体" w:hAnsi="黑体" w:eastAsia="黑体"/>
          <w:sz w:val="30"/>
          <w:szCs w:val="30"/>
        </w:rPr>
        <w:t>一、主要职责</w:t>
      </w:r>
      <w:bookmarkEnd w:id="1"/>
    </w:p>
    <w:p w14:paraId="57040624">
      <w:pPr>
        <w:pStyle w:val="3"/>
        <w:spacing w:line="600" w:lineRule="exact"/>
        <w:ind w:firstLine="602" w:firstLineChars="200"/>
        <w:rPr>
          <w:rFonts w:hint="eastAsia" w:eastAsia="仿宋_GB2312"/>
          <w:sz w:val="30"/>
          <w:szCs w:val="30"/>
          <w:lang w:val="en-US" w:eastAsia="zh-CN"/>
        </w:rPr>
      </w:pPr>
      <w:bookmarkStart w:id="2" w:name="_Toc78784556"/>
      <w:r>
        <w:rPr>
          <w:rFonts w:hint="eastAsia" w:eastAsia="仿宋_GB2312"/>
          <w:sz w:val="30"/>
          <w:szCs w:val="30"/>
          <w:lang w:val="en-US" w:eastAsia="zh-CN"/>
        </w:rPr>
        <w:t>本部门主要职责是实施小学义务教育，促进基础教育发展。</w:t>
      </w:r>
    </w:p>
    <w:p w14:paraId="017E595F">
      <w:pPr>
        <w:pStyle w:val="3"/>
        <w:spacing w:line="600" w:lineRule="exact"/>
        <w:ind w:firstLine="602" w:firstLineChars="200"/>
        <w:rPr>
          <w:rFonts w:hint="eastAsia" w:eastAsia="仿宋_GB2312"/>
          <w:sz w:val="30"/>
          <w:szCs w:val="30"/>
          <w:lang w:val="en-US" w:eastAsia="zh-CN"/>
        </w:rPr>
      </w:pPr>
      <w:r>
        <w:rPr>
          <w:rFonts w:hint="eastAsia" w:eastAsia="仿宋_GB2312"/>
          <w:sz w:val="30"/>
          <w:szCs w:val="30"/>
          <w:lang w:val="en-US" w:eastAsia="zh-CN"/>
        </w:rPr>
        <w:t>小学学历教育。</w:t>
      </w:r>
    </w:p>
    <w:p w14:paraId="078DBB87">
      <w:pPr>
        <w:pStyle w:val="3"/>
        <w:spacing w:line="600" w:lineRule="exact"/>
        <w:ind w:firstLine="602" w:firstLineChars="200"/>
        <w:rPr>
          <w:rFonts w:hint="eastAsia"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二、机构设置</w:t>
      </w:r>
      <w:bookmarkEnd w:id="2"/>
      <w:r>
        <w:rPr>
          <w:rFonts w:hint="eastAsia" w:ascii="黑体" w:hAnsi="黑体" w:eastAsia="黑体"/>
          <w:sz w:val="30"/>
          <w:szCs w:val="30"/>
        </w:rPr>
        <w:t>情况</w:t>
      </w:r>
    </w:p>
    <w:p w14:paraId="0E2B168D">
      <w:pPr>
        <w:spacing w:line="600" w:lineRule="exact"/>
        <w:ind w:firstLine="600" w:firstLineChars="200"/>
        <w:rPr>
          <w:rFonts w:eastAsia="仿宋_GB2312"/>
          <w:sz w:val="30"/>
          <w:szCs w:val="30"/>
        </w:rPr>
      </w:pPr>
      <w:r>
        <w:rPr>
          <w:rFonts w:hint="eastAsia" w:eastAsia="仿宋_GB2312"/>
          <w:sz w:val="30"/>
          <w:szCs w:val="30"/>
          <w:lang w:val="en-US" w:eastAsia="zh-CN"/>
        </w:rPr>
        <w:t>天津市津南区实验小学</w:t>
      </w:r>
      <w:r>
        <w:rPr>
          <w:rFonts w:eastAsia="仿宋_GB2312"/>
          <w:sz w:val="30"/>
          <w:szCs w:val="30"/>
        </w:rPr>
        <w:t>部门内设</w:t>
      </w:r>
      <w:r>
        <w:rPr>
          <w:rFonts w:hint="eastAsia" w:eastAsia="仿宋_GB2312"/>
          <w:sz w:val="30"/>
          <w:szCs w:val="30"/>
          <w:lang w:val="en-US" w:eastAsia="zh-CN"/>
        </w:rPr>
        <w:t>4</w:t>
      </w:r>
      <w:r>
        <w:rPr>
          <w:rFonts w:eastAsia="仿宋_GB2312"/>
          <w:sz w:val="30"/>
          <w:szCs w:val="30"/>
        </w:rPr>
        <w:t>个职能处室；下辖</w:t>
      </w:r>
      <w:r>
        <w:rPr>
          <w:rFonts w:hint="eastAsia" w:eastAsia="仿宋_GB2312"/>
          <w:sz w:val="30"/>
          <w:szCs w:val="30"/>
          <w:lang w:val="en-US" w:eastAsia="zh-CN"/>
        </w:rPr>
        <w:t>0</w:t>
      </w:r>
      <w:r>
        <w:rPr>
          <w:rFonts w:eastAsia="仿宋_GB2312"/>
          <w:sz w:val="30"/>
          <w:szCs w:val="30"/>
        </w:rPr>
        <w:t>个预算单位</w:t>
      </w:r>
      <w:r>
        <w:rPr>
          <w:rFonts w:hint="eastAsia" w:eastAsia="仿宋_GB2312"/>
          <w:sz w:val="30"/>
          <w:szCs w:val="30"/>
        </w:rPr>
        <w:t>。</w:t>
      </w:r>
    </w:p>
    <w:p w14:paraId="0D40AF0D">
      <w:pPr>
        <w:spacing w:line="600" w:lineRule="exact"/>
        <w:ind w:firstLine="600"/>
        <w:jc w:val="both"/>
        <w:rPr>
          <w:rFonts w:hint="eastAsia" w:eastAsia="仿宋_GB2312"/>
          <w:sz w:val="30"/>
          <w:szCs w:val="30"/>
        </w:rPr>
      </w:pPr>
      <w:r>
        <w:rPr>
          <w:rFonts w:hint="eastAsia" w:eastAsia="仿宋_GB2312"/>
          <w:sz w:val="30"/>
          <w:szCs w:val="30"/>
        </w:rPr>
        <w:t>纳入</w:t>
      </w:r>
      <w:r>
        <w:rPr>
          <w:rFonts w:hint="eastAsia" w:eastAsia="仿宋_GB2312"/>
          <w:sz w:val="30"/>
          <w:szCs w:val="30"/>
          <w:lang w:val="en-US" w:eastAsia="zh-CN"/>
        </w:rPr>
        <w:t>天津市津南区实验小学</w:t>
      </w:r>
      <w:r>
        <w:rPr>
          <w:rFonts w:hint="eastAsia" w:eastAsia="仿宋_GB2312"/>
          <w:sz w:val="30"/>
          <w:szCs w:val="30"/>
        </w:rPr>
        <w:t>部门2025年部门预算编制范围的预算单位包括：</w:t>
      </w:r>
    </w:p>
    <w:p w14:paraId="45EE5AF4">
      <w:pPr>
        <w:spacing w:line="600" w:lineRule="exact"/>
        <w:ind w:firstLine="600"/>
        <w:jc w:val="both"/>
        <w:rPr>
          <w:rFonts w:hint="eastAsia" w:eastAsia="仿宋_GB2312"/>
          <w:sz w:val="30"/>
          <w:szCs w:val="30"/>
        </w:rPr>
      </w:pPr>
      <w:r>
        <w:rPr>
          <w:rFonts w:hint="eastAsia" w:eastAsia="仿宋_GB2312"/>
          <w:sz w:val="30"/>
          <w:szCs w:val="30"/>
        </w:rPr>
        <w:t>1.</w:t>
      </w:r>
      <w:r>
        <w:rPr>
          <w:rFonts w:hint="eastAsia" w:eastAsia="仿宋_GB2312"/>
          <w:sz w:val="30"/>
          <w:szCs w:val="30"/>
          <w:lang w:val="en-US" w:eastAsia="zh-CN"/>
        </w:rPr>
        <w:t>天津市津南区实验小学</w:t>
      </w:r>
    </w:p>
    <w:p w14:paraId="0D5B23CD">
      <w:pPr>
        <w:spacing w:line="600" w:lineRule="exact"/>
        <w:ind w:firstLine="600"/>
        <w:jc w:val="both"/>
        <w:rPr>
          <w:rFonts w:hint="eastAsia" w:eastAsia="黑体"/>
          <w:w w:val="95"/>
          <w:sz w:val="44"/>
          <w:szCs w:val="44"/>
        </w:rPr>
      </w:pPr>
    </w:p>
    <w:p w14:paraId="269B8A96">
      <w:pPr>
        <w:spacing w:line="600" w:lineRule="exact"/>
        <w:jc w:val="both"/>
        <w:rPr>
          <w:rFonts w:hint="eastAsia" w:eastAsia="黑体"/>
          <w:w w:val="95"/>
          <w:sz w:val="44"/>
          <w:szCs w:val="44"/>
        </w:rPr>
      </w:pPr>
    </w:p>
    <w:p w14:paraId="7D46FB26">
      <w:pPr>
        <w:spacing w:line="600" w:lineRule="exact"/>
        <w:jc w:val="both"/>
        <w:rPr>
          <w:rFonts w:hint="eastAsia" w:eastAsia="黑体"/>
          <w:w w:val="95"/>
          <w:sz w:val="44"/>
          <w:szCs w:val="44"/>
        </w:rPr>
      </w:pPr>
    </w:p>
    <w:p w14:paraId="19588CAD">
      <w:pPr>
        <w:spacing w:line="600" w:lineRule="exact"/>
        <w:jc w:val="both"/>
        <w:rPr>
          <w:rFonts w:hint="eastAsia" w:eastAsia="黑体"/>
          <w:w w:val="95"/>
          <w:sz w:val="44"/>
          <w:szCs w:val="44"/>
        </w:rPr>
      </w:pPr>
    </w:p>
    <w:p w14:paraId="3707AED1">
      <w:pPr>
        <w:spacing w:line="600" w:lineRule="exact"/>
        <w:jc w:val="both"/>
        <w:rPr>
          <w:rFonts w:hint="eastAsia" w:eastAsia="黑体"/>
          <w:w w:val="95"/>
          <w:sz w:val="44"/>
          <w:szCs w:val="44"/>
        </w:rPr>
      </w:pPr>
    </w:p>
    <w:p w14:paraId="1A9E658A">
      <w:pPr>
        <w:spacing w:line="600" w:lineRule="exact"/>
        <w:jc w:val="both"/>
        <w:rPr>
          <w:rFonts w:hint="eastAsia" w:eastAsia="黑体"/>
          <w:w w:val="95"/>
          <w:sz w:val="44"/>
          <w:szCs w:val="44"/>
        </w:rPr>
      </w:pPr>
    </w:p>
    <w:p w14:paraId="62981A2E">
      <w:pPr>
        <w:spacing w:line="600" w:lineRule="exact"/>
        <w:jc w:val="both"/>
        <w:rPr>
          <w:rFonts w:hint="eastAsia" w:eastAsia="黑体"/>
          <w:w w:val="95"/>
          <w:sz w:val="44"/>
          <w:szCs w:val="44"/>
        </w:rPr>
      </w:pPr>
    </w:p>
    <w:p w14:paraId="512F85DD">
      <w:pPr>
        <w:spacing w:line="600" w:lineRule="exact"/>
        <w:jc w:val="both"/>
        <w:rPr>
          <w:rFonts w:hint="eastAsia" w:eastAsia="黑体"/>
          <w:w w:val="95"/>
          <w:sz w:val="44"/>
          <w:szCs w:val="44"/>
        </w:rPr>
      </w:pPr>
    </w:p>
    <w:p w14:paraId="08F8759B">
      <w:pPr>
        <w:spacing w:line="600" w:lineRule="exact"/>
        <w:jc w:val="both"/>
        <w:rPr>
          <w:rFonts w:hint="eastAsia" w:eastAsia="黑体"/>
          <w:w w:val="95"/>
          <w:sz w:val="44"/>
          <w:szCs w:val="44"/>
        </w:rPr>
      </w:pPr>
    </w:p>
    <w:p w14:paraId="7B5C730A">
      <w:pPr>
        <w:pStyle w:val="2"/>
        <w:spacing w:line="600" w:lineRule="exact"/>
        <w:jc w:val="center"/>
        <w:rPr>
          <w:rFonts w:ascii="方正小标宋简体" w:hAnsi="方正小标宋简体" w:eastAsia="方正小标宋简体" w:cs="方正小标宋简体"/>
          <w:b w:val="0"/>
          <w:sz w:val="48"/>
          <w:szCs w:val="48"/>
        </w:rPr>
      </w:pPr>
      <w:bookmarkStart w:id="3" w:name="_Toc78784570"/>
      <w:r>
        <w:rPr>
          <w:rFonts w:ascii="方正小标宋简体" w:hAnsi="方正小标宋简体" w:eastAsia="方正小标宋简体" w:cs="方正小标宋简体"/>
          <w:b w:val="0"/>
          <w:sz w:val="48"/>
          <w:szCs w:val="48"/>
        </w:rPr>
        <w:t>第</w:t>
      </w:r>
      <w:r>
        <w:rPr>
          <w:rFonts w:hint="eastAsia" w:ascii="方正小标宋简体" w:hAnsi="方正小标宋简体" w:eastAsia="方正小标宋简体" w:cs="方正小标宋简体"/>
          <w:b w:val="0"/>
          <w:sz w:val="48"/>
          <w:szCs w:val="48"/>
        </w:rPr>
        <w:t>二</w:t>
      </w:r>
      <w:r>
        <w:rPr>
          <w:rFonts w:ascii="方正小标宋简体" w:hAnsi="方正小标宋简体" w:eastAsia="方正小标宋简体" w:cs="方正小标宋简体"/>
          <w:b w:val="0"/>
          <w:sz w:val="48"/>
          <w:szCs w:val="48"/>
        </w:rPr>
        <w:t xml:space="preserve">部分  </w:t>
      </w:r>
      <w:r>
        <w:rPr>
          <w:rFonts w:hint="eastAsia" w:ascii="方正小标宋简体" w:hAnsi="方正小标宋简体" w:eastAsia="方正小标宋简体" w:cs="方正小标宋简体"/>
          <w:b w:val="0"/>
          <w:spacing w:val="-20"/>
          <w:sz w:val="48"/>
          <w:szCs w:val="48"/>
        </w:rPr>
        <w:t>2025</w:t>
      </w:r>
      <w:r>
        <w:rPr>
          <w:rFonts w:ascii="方正小标宋简体" w:hAnsi="方正小标宋简体" w:eastAsia="方正小标宋简体" w:cs="方正小标宋简体"/>
          <w:b w:val="0"/>
          <w:spacing w:val="-20"/>
          <w:sz w:val="48"/>
          <w:szCs w:val="48"/>
        </w:rPr>
        <w:t>年部门</w:t>
      </w:r>
      <w:r>
        <w:rPr>
          <w:rFonts w:hint="eastAsia" w:ascii="方正小标宋简体" w:hAnsi="方正小标宋简体" w:eastAsia="方正小标宋简体" w:cs="方正小标宋简体"/>
          <w:b w:val="0"/>
          <w:spacing w:val="-20"/>
          <w:sz w:val="48"/>
          <w:szCs w:val="48"/>
        </w:rPr>
        <w:t>预算情况</w:t>
      </w:r>
      <w:r>
        <w:rPr>
          <w:rFonts w:ascii="方正小标宋简体" w:hAnsi="方正小标宋简体" w:eastAsia="方正小标宋简体" w:cs="方正小标宋简体"/>
          <w:b w:val="0"/>
          <w:spacing w:val="-20"/>
          <w:sz w:val="48"/>
          <w:szCs w:val="48"/>
        </w:rPr>
        <w:t>说明</w:t>
      </w:r>
      <w:bookmarkEnd w:id="3"/>
    </w:p>
    <w:p w14:paraId="5B1F1FA7">
      <w:pPr>
        <w:spacing w:line="600" w:lineRule="exact"/>
        <w:ind w:firstLine="600" w:firstLineChars="200"/>
        <w:rPr>
          <w:rFonts w:hint="eastAsia" w:ascii="黑体" w:eastAsia="黑体"/>
          <w:sz w:val="30"/>
          <w:szCs w:val="30"/>
        </w:rPr>
      </w:pPr>
    </w:p>
    <w:p w14:paraId="0B3C56CC">
      <w:pPr>
        <w:pStyle w:val="3"/>
        <w:spacing w:line="600" w:lineRule="exact"/>
        <w:ind w:firstLine="600" w:firstLineChars="200"/>
        <w:rPr>
          <w:rFonts w:hint="eastAsia" w:ascii="黑体" w:hAnsi="黑体" w:eastAsia="黑体"/>
          <w:b w:val="0"/>
          <w:sz w:val="30"/>
          <w:szCs w:val="30"/>
        </w:rPr>
      </w:pPr>
      <w:bookmarkStart w:id="4" w:name="_Toc78784571"/>
      <w:r>
        <w:rPr>
          <w:rFonts w:hint="eastAsia" w:ascii="黑体" w:hAnsi="黑体" w:eastAsia="黑体"/>
          <w:b w:val="0"/>
          <w:sz w:val="30"/>
          <w:szCs w:val="30"/>
        </w:rPr>
        <w:t>一、关于收支总体情况</w:t>
      </w:r>
      <w:bookmarkEnd w:id="4"/>
      <w:r>
        <w:rPr>
          <w:rFonts w:hint="eastAsia" w:ascii="黑体" w:hAnsi="黑体" w:eastAsia="黑体"/>
          <w:b w:val="0"/>
          <w:sz w:val="30"/>
          <w:szCs w:val="30"/>
        </w:rPr>
        <w:t>表的说明</w:t>
      </w:r>
    </w:p>
    <w:p w14:paraId="3B654696">
      <w:pPr>
        <w:spacing w:line="600" w:lineRule="exact"/>
        <w:ind w:firstLine="150" w:firstLineChars="50"/>
        <w:rPr>
          <w:rFonts w:eastAsia="仿宋_GB2312"/>
          <w:sz w:val="30"/>
          <w:szCs w:val="30"/>
        </w:rPr>
      </w:pPr>
      <w:r>
        <w:rPr>
          <w:rFonts w:hint="eastAsia" w:eastAsia="仿宋_GB2312"/>
          <w:sz w:val="30"/>
          <w:szCs w:val="30"/>
        </w:rPr>
        <w:t xml:space="preserve">    按照综合预算的原则，</w:t>
      </w:r>
      <w:r>
        <w:rPr>
          <w:rFonts w:hint="eastAsia" w:eastAsia="仿宋_GB2312"/>
          <w:sz w:val="30"/>
          <w:szCs w:val="30"/>
          <w:lang w:val="en-US" w:eastAsia="zh-CN"/>
        </w:rPr>
        <w:t>天津市津南区实验小学</w:t>
      </w:r>
      <w:r>
        <w:rPr>
          <w:rFonts w:hint="eastAsia" w:eastAsia="仿宋_GB2312"/>
          <w:sz w:val="30"/>
          <w:szCs w:val="30"/>
        </w:rPr>
        <w:t>部门所有收入和支出均纳入部门预算管理。收入包括：一般公共预算拨款收入</w:t>
      </w:r>
      <w:r>
        <w:rPr>
          <w:rFonts w:hint="eastAsia" w:eastAsia="仿宋_GB2312"/>
          <w:sz w:val="30"/>
          <w:szCs w:val="30"/>
          <w:u w:val="none"/>
          <w:lang w:eastAsia="zh"/>
        </w:rPr>
        <w:t>7494.50</w:t>
      </w:r>
      <w:r>
        <w:rPr>
          <w:rFonts w:eastAsia="仿宋_GB2312"/>
          <w:sz w:val="30"/>
          <w:szCs w:val="30"/>
        </w:rPr>
        <w:t>万元、</w:t>
      </w:r>
      <w:r>
        <w:rPr>
          <w:rFonts w:hint="eastAsia" w:eastAsia="仿宋_GB2312"/>
          <w:sz w:val="30"/>
          <w:szCs w:val="30"/>
        </w:rPr>
        <w:t>政府性基金预算拨款收入</w:t>
      </w:r>
      <w:r>
        <w:rPr>
          <w:rFonts w:hint="eastAsia" w:eastAsia="仿宋_GB2312"/>
          <w:sz w:val="30"/>
          <w:szCs w:val="30"/>
          <w:lang w:eastAsia="zh"/>
        </w:rPr>
        <w:t>0.00</w:t>
      </w:r>
      <w:r>
        <w:rPr>
          <w:rFonts w:eastAsia="仿宋_GB2312"/>
          <w:sz w:val="30"/>
          <w:szCs w:val="30"/>
        </w:rPr>
        <w:t>万元、</w:t>
      </w:r>
      <w:r>
        <w:rPr>
          <w:rFonts w:hint="eastAsia" w:eastAsia="仿宋_GB2312"/>
          <w:sz w:val="30"/>
          <w:szCs w:val="30"/>
        </w:rPr>
        <w:t>国有资本经营预算拨款收入</w:t>
      </w:r>
      <w:r>
        <w:rPr>
          <w:rFonts w:hint="eastAsia" w:eastAsia="仿宋_GB2312"/>
          <w:sz w:val="30"/>
          <w:szCs w:val="30"/>
          <w:lang w:eastAsia="zh"/>
        </w:rPr>
        <w:t>0</w:t>
      </w:r>
      <w:r>
        <w:rPr>
          <w:rFonts w:hint="eastAsia" w:eastAsia="仿宋_GB2312"/>
          <w:sz w:val="30"/>
          <w:szCs w:val="30"/>
          <w:lang w:val="en-US" w:eastAsia="zh-CN"/>
        </w:rPr>
        <w:t>.00</w:t>
      </w:r>
      <w:r>
        <w:rPr>
          <w:rFonts w:eastAsia="仿宋_GB2312"/>
          <w:sz w:val="30"/>
          <w:szCs w:val="30"/>
        </w:rPr>
        <w:t>万元</w:t>
      </w:r>
      <w:r>
        <w:rPr>
          <w:rFonts w:hint="eastAsia" w:eastAsia="仿宋_GB2312"/>
          <w:sz w:val="30"/>
          <w:szCs w:val="30"/>
        </w:rPr>
        <w:t>、财政专户管理资金收入</w:t>
      </w:r>
      <w:r>
        <w:rPr>
          <w:rFonts w:hint="eastAsia" w:eastAsia="仿宋_GB2312"/>
          <w:sz w:val="30"/>
          <w:szCs w:val="30"/>
          <w:lang w:eastAsia="zh"/>
        </w:rPr>
        <w:t>0.00</w:t>
      </w:r>
      <w:r>
        <w:rPr>
          <w:rFonts w:eastAsia="仿宋_GB2312"/>
          <w:sz w:val="30"/>
          <w:szCs w:val="30"/>
        </w:rPr>
        <w:t>万元</w:t>
      </w:r>
      <w:r>
        <w:rPr>
          <w:rFonts w:hint="eastAsia" w:eastAsia="仿宋_GB2312"/>
          <w:sz w:val="30"/>
          <w:szCs w:val="30"/>
        </w:rPr>
        <w:t>、事业收入</w:t>
      </w:r>
      <w:r>
        <w:rPr>
          <w:rFonts w:hint="eastAsia" w:eastAsia="仿宋_GB2312"/>
          <w:sz w:val="30"/>
          <w:szCs w:val="30"/>
          <w:lang w:eastAsia="zh"/>
        </w:rPr>
        <w:t>0.00</w:t>
      </w:r>
      <w:r>
        <w:rPr>
          <w:rFonts w:eastAsia="仿宋_GB2312"/>
          <w:sz w:val="30"/>
          <w:szCs w:val="30"/>
        </w:rPr>
        <w:t>万元、</w:t>
      </w:r>
      <w:r>
        <w:rPr>
          <w:rFonts w:hint="eastAsia" w:eastAsia="仿宋_GB2312"/>
          <w:sz w:val="30"/>
          <w:szCs w:val="30"/>
        </w:rPr>
        <w:t>事业单位经营收入</w:t>
      </w:r>
      <w:r>
        <w:rPr>
          <w:rFonts w:hint="eastAsia" w:eastAsia="仿宋_GB2312"/>
          <w:sz w:val="30"/>
          <w:szCs w:val="30"/>
          <w:lang w:eastAsia="zh"/>
        </w:rPr>
        <w:t>0.00</w:t>
      </w:r>
      <w:r>
        <w:rPr>
          <w:rFonts w:eastAsia="仿宋_GB2312"/>
          <w:sz w:val="30"/>
          <w:szCs w:val="30"/>
        </w:rPr>
        <w:t>万元、</w:t>
      </w:r>
      <w:r>
        <w:rPr>
          <w:rFonts w:hint="eastAsia" w:eastAsia="仿宋_GB2312"/>
          <w:sz w:val="30"/>
          <w:szCs w:val="30"/>
        </w:rPr>
        <w:t>上级补助收入</w:t>
      </w:r>
      <w:r>
        <w:rPr>
          <w:rFonts w:hint="eastAsia" w:eastAsia="仿宋_GB2312"/>
          <w:sz w:val="30"/>
          <w:szCs w:val="30"/>
          <w:lang w:eastAsia="zh"/>
        </w:rPr>
        <w:t>0.00</w:t>
      </w:r>
      <w:r>
        <w:rPr>
          <w:rFonts w:eastAsia="仿宋_GB2312"/>
          <w:sz w:val="30"/>
          <w:szCs w:val="30"/>
        </w:rPr>
        <w:t>万元、</w:t>
      </w:r>
      <w:r>
        <w:rPr>
          <w:rFonts w:hint="eastAsia" w:eastAsia="仿宋_GB2312"/>
          <w:sz w:val="30"/>
          <w:szCs w:val="30"/>
        </w:rPr>
        <w:t>附属单位上缴收入</w:t>
      </w:r>
      <w:r>
        <w:rPr>
          <w:rFonts w:hint="eastAsia" w:eastAsia="仿宋_GB2312"/>
          <w:sz w:val="30"/>
          <w:szCs w:val="30"/>
          <w:lang w:eastAsia="zh"/>
        </w:rPr>
        <w:t>0.00</w:t>
      </w:r>
      <w:r>
        <w:rPr>
          <w:rFonts w:eastAsia="仿宋_GB2312"/>
          <w:sz w:val="30"/>
          <w:szCs w:val="30"/>
        </w:rPr>
        <w:t>万元</w:t>
      </w:r>
      <w:r>
        <w:rPr>
          <w:rFonts w:hint="eastAsia" w:eastAsia="仿宋_GB2312"/>
          <w:sz w:val="30"/>
          <w:szCs w:val="30"/>
        </w:rPr>
        <w:t>、其他收入</w:t>
      </w:r>
      <w:r>
        <w:rPr>
          <w:rFonts w:hint="eastAsia" w:eastAsia="仿宋_GB2312"/>
          <w:sz w:val="30"/>
          <w:szCs w:val="30"/>
          <w:lang w:eastAsia="zh"/>
        </w:rPr>
        <w:t>255.00</w:t>
      </w:r>
      <w:r>
        <w:rPr>
          <w:rFonts w:eastAsia="仿宋_GB2312"/>
          <w:sz w:val="30"/>
          <w:szCs w:val="30"/>
        </w:rPr>
        <w:t>万元</w:t>
      </w:r>
      <w:r>
        <w:rPr>
          <w:rFonts w:hint="eastAsia" w:eastAsia="仿宋_GB2312"/>
          <w:sz w:val="30"/>
          <w:szCs w:val="30"/>
        </w:rPr>
        <w:t>、</w:t>
      </w:r>
      <w:r>
        <w:rPr>
          <w:rFonts w:eastAsia="仿宋_GB2312"/>
          <w:sz w:val="30"/>
          <w:szCs w:val="30"/>
        </w:rPr>
        <w:t>上年结转结余</w:t>
      </w:r>
      <w:r>
        <w:rPr>
          <w:rFonts w:hint="eastAsia" w:eastAsia="仿宋_GB2312"/>
          <w:sz w:val="30"/>
          <w:szCs w:val="30"/>
          <w:lang w:eastAsia="zh"/>
        </w:rPr>
        <w:t>0.00</w:t>
      </w:r>
      <w:r>
        <w:rPr>
          <w:rFonts w:eastAsia="仿宋_GB2312"/>
          <w:sz w:val="30"/>
          <w:szCs w:val="30"/>
        </w:rPr>
        <w:t>万元</w:t>
      </w:r>
      <w:r>
        <w:rPr>
          <w:rFonts w:hint="eastAsia" w:eastAsia="仿宋_GB2312"/>
          <w:sz w:val="30"/>
          <w:szCs w:val="30"/>
        </w:rPr>
        <w:t>；支出包括：一般公共服务支出</w:t>
      </w:r>
      <w:r>
        <w:rPr>
          <w:rFonts w:hint="eastAsia" w:eastAsia="仿宋_GB2312"/>
          <w:sz w:val="30"/>
          <w:szCs w:val="30"/>
          <w:lang w:eastAsia="zh"/>
        </w:rPr>
        <w:t>0.00</w:t>
      </w:r>
      <w:r>
        <w:rPr>
          <w:rFonts w:eastAsia="仿宋_GB2312"/>
          <w:sz w:val="30"/>
          <w:szCs w:val="30"/>
        </w:rPr>
        <w:t>万元</w:t>
      </w:r>
      <w:r>
        <w:rPr>
          <w:rFonts w:hint="eastAsia" w:eastAsia="仿宋_GB2312"/>
          <w:sz w:val="30"/>
          <w:szCs w:val="30"/>
        </w:rPr>
        <w:t>、公共安全支出</w:t>
      </w:r>
      <w:r>
        <w:rPr>
          <w:rFonts w:hint="eastAsia" w:eastAsia="仿宋_GB2312"/>
          <w:sz w:val="30"/>
          <w:szCs w:val="30"/>
          <w:lang w:eastAsia="zh"/>
        </w:rPr>
        <w:t>0.00</w:t>
      </w:r>
      <w:r>
        <w:rPr>
          <w:rFonts w:eastAsia="仿宋_GB2312"/>
          <w:sz w:val="30"/>
          <w:szCs w:val="30"/>
        </w:rPr>
        <w:t>万元</w:t>
      </w:r>
      <w:r>
        <w:rPr>
          <w:rFonts w:hint="eastAsia" w:eastAsia="仿宋_GB2312"/>
          <w:sz w:val="30"/>
          <w:szCs w:val="30"/>
        </w:rPr>
        <w:t>、教育支出</w:t>
      </w:r>
      <w:r>
        <w:rPr>
          <w:rFonts w:hint="eastAsia" w:eastAsia="仿宋_GB2312"/>
          <w:sz w:val="30"/>
          <w:szCs w:val="30"/>
          <w:lang w:eastAsia="zh"/>
        </w:rPr>
        <w:t>6693.32</w:t>
      </w:r>
      <w:r>
        <w:rPr>
          <w:rFonts w:hint="eastAsia" w:eastAsia="仿宋_GB2312"/>
          <w:sz w:val="30"/>
          <w:szCs w:val="30"/>
        </w:rPr>
        <w:t>万元、社会保障和就业支出</w:t>
      </w:r>
      <w:r>
        <w:rPr>
          <w:rFonts w:hint="eastAsia" w:eastAsia="仿宋_GB2312"/>
          <w:sz w:val="30"/>
          <w:szCs w:val="30"/>
          <w:lang w:eastAsia="zh"/>
        </w:rPr>
        <w:t>714.36</w:t>
      </w:r>
      <w:r>
        <w:rPr>
          <w:rFonts w:hint="eastAsia" w:eastAsia="仿宋_GB2312"/>
          <w:sz w:val="30"/>
          <w:szCs w:val="30"/>
        </w:rPr>
        <w:t>万元、卫生健康支出</w:t>
      </w:r>
      <w:r>
        <w:rPr>
          <w:rFonts w:hint="eastAsia" w:eastAsia="仿宋_GB2312"/>
          <w:sz w:val="30"/>
          <w:szCs w:val="30"/>
          <w:lang w:eastAsia="zh"/>
        </w:rPr>
        <w:t>341.81</w:t>
      </w:r>
      <w:r>
        <w:rPr>
          <w:rFonts w:hint="eastAsia" w:eastAsia="仿宋_GB2312"/>
          <w:sz w:val="30"/>
          <w:szCs w:val="30"/>
        </w:rPr>
        <w:t>万元。天津市津南区实验小学202</w:t>
      </w:r>
      <w:r>
        <w:rPr>
          <w:rFonts w:hint="eastAsia" w:eastAsia="仿宋_GB2312"/>
          <w:sz w:val="30"/>
          <w:szCs w:val="30"/>
          <w:lang w:eastAsia="zh"/>
        </w:rPr>
        <w:t>5</w:t>
      </w:r>
      <w:r>
        <w:rPr>
          <w:rFonts w:hint="eastAsia" w:eastAsia="仿宋_GB2312"/>
          <w:sz w:val="30"/>
          <w:szCs w:val="30"/>
        </w:rPr>
        <w:t>年收支总预算</w:t>
      </w:r>
      <w:r>
        <w:rPr>
          <w:rFonts w:hint="eastAsia" w:eastAsia="仿宋_GB2312"/>
          <w:sz w:val="30"/>
          <w:szCs w:val="30"/>
          <w:u w:val="none"/>
          <w:lang w:eastAsia="zh"/>
        </w:rPr>
        <w:t>7749.5</w:t>
      </w:r>
      <w:r>
        <w:rPr>
          <w:rFonts w:hint="eastAsia" w:eastAsia="仿宋_GB2312"/>
          <w:sz w:val="30"/>
          <w:szCs w:val="30"/>
          <w:u w:val="none"/>
          <w:lang w:val="en-US" w:eastAsia="zh-CN"/>
        </w:rPr>
        <w:t>0</w:t>
      </w:r>
      <w:r>
        <w:rPr>
          <w:rFonts w:hint="eastAsia" w:eastAsia="仿宋_GB2312"/>
          <w:sz w:val="30"/>
          <w:szCs w:val="30"/>
        </w:rPr>
        <w:t>万元。</w:t>
      </w:r>
    </w:p>
    <w:p w14:paraId="5A06AAE8">
      <w:pPr>
        <w:pStyle w:val="3"/>
        <w:spacing w:line="600" w:lineRule="exact"/>
        <w:ind w:firstLine="600" w:firstLineChars="200"/>
        <w:rPr>
          <w:rFonts w:hint="eastAsia" w:ascii="黑体" w:hAnsi="黑体" w:eastAsia="黑体" w:cs="仿宋_GB2312"/>
          <w:b w:val="0"/>
          <w:sz w:val="30"/>
          <w:szCs w:val="30"/>
        </w:rPr>
      </w:pPr>
      <w:bookmarkStart w:id="5" w:name="_Toc78784572"/>
      <w:r>
        <w:rPr>
          <w:rFonts w:hint="eastAsia" w:ascii="黑体" w:hAnsi="黑体" w:eastAsia="黑体" w:cs="仿宋_GB2312"/>
          <w:b w:val="0"/>
          <w:sz w:val="30"/>
          <w:szCs w:val="30"/>
        </w:rPr>
        <w:t>二、关于收入总体情况</w:t>
      </w:r>
      <w:bookmarkEnd w:id="5"/>
      <w:r>
        <w:rPr>
          <w:rFonts w:hint="eastAsia" w:ascii="黑体" w:hAnsi="黑体" w:eastAsia="黑体" w:cs="仿宋_GB2312"/>
          <w:b w:val="0"/>
          <w:sz w:val="30"/>
          <w:szCs w:val="30"/>
        </w:rPr>
        <w:t>表的说明</w:t>
      </w:r>
    </w:p>
    <w:p w14:paraId="0B4EB6D8">
      <w:pPr>
        <w:spacing w:line="600" w:lineRule="exact"/>
        <w:ind w:firstLine="600" w:firstLineChars="200"/>
        <w:rPr>
          <w:rFonts w:eastAsia="仿宋_GB2312"/>
          <w:sz w:val="30"/>
          <w:szCs w:val="30"/>
        </w:rPr>
      </w:pPr>
      <w:r>
        <w:rPr>
          <w:rFonts w:hint="eastAsia" w:eastAsia="仿宋_GB2312"/>
          <w:sz w:val="30"/>
          <w:szCs w:val="30"/>
        </w:rPr>
        <w:t>天津市津南区实验小学2025</w:t>
      </w:r>
      <w:r>
        <w:rPr>
          <w:rFonts w:eastAsia="仿宋_GB2312"/>
          <w:sz w:val="30"/>
          <w:szCs w:val="30"/>
        </w:rPr>
        <w:t>年</w:t>
      </w:r>
      <w:r>
        <w:rPr>
          <w:rFonts w:hint="eastAsia" w:eastAsia="仿宋_GB2312"/>
          <w:sz w:val="30"/>
          <w:szCs w:val="30"/>
        </w:rPr>
        <w:t>部门预算</w:t>
      </w:r>
      <w:r>
        <w:rPr>
          <w:rFonts w:eastAsia="仿宋_GB2312"/>
          <w:sz w:val="30"/>
          <w:szCs w:val="30"/>
        </w:rPr>
        <w:t>收入</w:t>
      </w:r>
      <w:r>
        <w:rPr>
          <w:rFonts w:hint="eastAsia" w:eastAsia="仿宋_GB2312"/>
          <w:sz w:val="30"/>
          <w:szCs w:val="30"/>
          <w:u w:val="none"/>
          <w:lang w:eastAsia="zh"/>
        </w:rPr>
        <w:t>7749.50</w:t>
      </w:r>
      <w:r>
        <w:rPr>
          <w:rFonts w:eastAsia="仿宋_GB2312"/>
          <w:sz w:val="30"/>
          <w:szCs w:val="30"/>
        </w:rPr>
        <w:t>万元，与</w:t>
      </w:r>
      <w:r>
        <w:rPr>
          <w:rFonts w:hint="eastAsia" w:eastAsia="仿宋_GB2312"/>
          <w:sz w:val="30"/>
          <w:szCs w:val="30"/>
        </w:rPr>
        <w:t>2024</w:t>
      </w:r>
      <w:r>
        <w:rPr>
          <w:rFonts w:eastAsia="仿宋_GB2312"/>
          <w:sz w:val="30"/>
          <w:szCs w:val="30"/>
        </w:rPr>
        <w:t>年</w:t>
      </w:r>
      <w:r>
        <w:rPr>
          <w:rFonts w:hint="eastAsia" w:eastAsia="仿宋_GB2312"/>
          <w:sz w:val="30"/>
          <w:szCs w:val="30"/>
        </w:rPr>
        <w:t>预</w:t>
      </w:r>
      <w:r>
        <w:rPr>
          <w:rFonts w:eastAsia="仿宋_GB2312"/>
          <w:sz w:val="30"/>
          <w:szCs w:val="30"/>
        </w:rPr>
        <w:t>算相比</w:t>
      </w:r>
      <w:r>
        <w:rPr>
          <w:rFonts w:hint="eastAsia" w:eastAsia="仿宋_GB2312"/>
          <w:sz w:val="30"/>
          <w:szCs w:val="30"/>
          <w:lang w:eastAsia="zh"/>
        </w:rPr>
        <w:t>增加161.12</w:t>
      </w:r>
      <w:r>
        <w:rPr>
          <w:rFonts w:eastAsia="仿宋_GB2312"/>
          <w:sz w:val="30"/>
          <w:szCs w:val="30"/>
        </w:rPr>
        <w:t>万元，</w:t>
      </w:r>
      <w:r>
        <w:rPr>
          <w:rFonts w:hint="eastAsia" w:eastAsia="仿宋_GB2312"/>
          <w:sz w:val="30"/>
          <w:szCs w:val="30"/>
        </w:rPr>
        <w:t>主要原因是在职人数</w:t>
      </w:r>
      <w:r>
        <w:rPr>
          <w:rFonts w:hint="eastAsia" w:eastAsia="仿宋_GB2312"/>
          <w:sz w:val="30"/>
          <w:szCs w:val="30"/>
          <w:lang w:eastAsia="zh"/>
        </w:rPr>
        <w:t>、在校学生人数</w:t>
      </w:r>
      <w:r>
        <w:rPr>
          <w:rFonts w:hint="eastAsia" w:eastAsia="仿宋_GB2312"/>
          <w:sz w:val="30"/>
          <w:szCs w:val="30"/>
        </w:rPr>
        <w:t>增加。</w:t>
      </w:r>
      <w:r>
        <w:rPr>
          <w:rFonts w:eastAsia="仿宋_GB2312"/>
          <w:sz w:val="30"/>
          <w:szCs w:val="30"/>
        </w:rPr>
        <w:t>其中：</w:t>
      </w:r>
      <w:r>
        <w:rPr>
          <w:rFonts w:hint="eastAsia" w:eastAsia="仿宋_GB2312"/>
          <w:sz w:val="30"/>
          <w:szCs w:val="30"/>
        </w:rPr>
        <w:t>上年结转结余</w:t>
      </w:r>
      <w:r>
        <w:rPr>
          <w:rFonts w:hint="eastAsia" w:eastAsia="仿宋_GB2312"/>
          <w:sz w:val="30"/>
          <w:szCs w:val="30"/>
          <w:lang w:eastAsia="zh"/>
        </w:rPr>
        <w:t>0.00</w:t>
      </w:r>
      <w:r>
        <w:rPr>
          <w:rFonts w:eastAsia="仿宋_GB2312"/>
          <w:sz w:val="30"/>
          <w:szCs w:val="30"/>
        </w:rPr>
        <w:t>万元</w:t>
      </w:r>
      <w:r>
        <w:rPr>
          <w:rFonts w:hint="eastAsia" w:eastAsia="仿宋_GB2312"/>
          <w:sz w:val="30"/>
          <w:szCs w:val="30"/>
        </w:rPr>
        <w:t>，占</w:t>
      </w:r>
      <w:r>
        <w:rPr>
          <w:rFonts w:hint="eastAsia" w:eastAsia="仿宋_GB2312"/>
          <w:sz w:val="30"/>
          <w:szCs w:val="30"/>
          <w:lang w:eastAsia="zh"/>
        </w:rPr>
        <w:t>0.00</w:t>
      </w:r>
      <w:r>
        <w:rPr>
          <w:rFonts w:eastAsia="仿宋_GB2312"/>
          <w:sz w:val="30"/>
          <w:szCs w:val="30"/>
        </w:rPr>
        <w:t>%；一般公共预算</w:t>
      </w:r>
      <w:r>
        <w:rPr>
          <w:rFonts w:hint="eastAsia" w:eastAsia="仿宋_GB2312"/>
          <w:sz w:val="30"/>
          <w:szCs w:val="30"/>
          <w:u w:val="none"/>
          <w:lang w:eastAsia="zh"/>
        </w:rPr>
        <w:t>7494.50</w:t>
      </w:r>
      <w:r>
        <w:rPr>
          <w:rFonts w:eastAsia="仿宋_GB2312"/>
          <w:sz w:val="30"/>
          <w:szCs w:val="30"/>
        </w:rPr>
        <w:t>万元，占</w:t>
      </w:r>
      <w:r>
        <w:rPr>
          <w:rFonts w:hint="eastAsia" w:eastAsia="仿宋_GB2312"/>
          <w:sz w:val="30"/>
          <w:szCs w:val="30"/>
          <w:lang w:eastAsia="zh"/>
        </w:rPr>
        <w:t>96.71</w:t>
      </w:r>
      <w:r>
        <w:rPr>
          <w:rFonts w:eastAsia="仿宋_GB2312"/>
          <w:sz w:val="30"/>
          <w:szCs w:val="30"/>
        </w:rPr>
        <w:t>%；政府性基金预算</w:t>
      </w:r>
      <w:r>
        <w:rPr>
          <w:rFonts w:hint="eastAsia" w:eastAsia="仿宋_GB2312"/>
          <w:sz w:val="30"/>
          <w:szCs w:val="30"/>
          <w:lang w:eastAsia="zh"/>
        </w:rPr>
        <w:t>0</w:t>
      </w:r>
      <w:r>
        <w:rPr>
          <w:rFonts w:hint="eastAsia" w:eastAsia="仿宋_GB2312"/>
          <w:sz w:val="30"/>
          <w:szCs w:val="30"/>
          <w:lang w:val="en-US" w:eastAsia="zh-CN"/>
        </w:rPr>
        <w:t>.00</w:t>
      </w:r>
      <w:r>
        <w:rPr>
          <w:rFonts w:eastAsia="仿宋_GB2312"/>
          <w:sz w:val="30"/>
          <w:szCs w:val="30"/>
        </w:rPr>
        <w:t>万元，占</w:t>
      </w:r>
      <w:r>
        <w:rPr>
          <w:rFonts w:hint="eastAsia" w:eastAsia="仿宋_GB2312"/>
          <w:sz w:val="30"/>
          <w:szCs w:val="30"/>
          <w:lang w:eastAsia="zh"/>
        </w:rPr>
        <w:t>0.00</w:t>
      </w:r>
      <w:r>
        <w:rPr>
          <w:rFonts w:eastAsia="仿宋_GB2312"/>
          <w:sz w:val="30"/>
          <w:szCs w:val="30"/>
        </w:rPr>
        <w:t>%；国有资本经营预算</w:t>
      </w:r>
      <w:r>
        <w:rPr>
          <w:rFonts w:hint="eastAsia" w:eastAsia="仿宋_GB2312"/>
          <w:sz w:val="30"/>
          <w:szCs w:val="30"/>
          <w:lang w:eastAsia="zh"/>
        </w:rPr>
        <w:t>0.00</w:t>
      </w:r>
      <w:r>
        <w:rPr>
          <w:rFonts w:eastAsia="仿宋_GB2312"/>
          <w:sz w:val="30"/>
          <w:szCs w:val="30"/>
        </w:rPr>
        <w:t>万元，占</w:t>
      </w:r>
      <w:r>
        <w:rPr>
          <w:rFonts w:hint="eastAsia" w:eastAsia="仿宋_GB2312"/>
          <w:sz w:val="30"/>
          <w:szCs w:val="30"/>
          <w:lang w:eastAsia="zh"/>
        </w:rPr>
        <w:t>0.00</w:t>
      </w:r>
      <w:r>
        <w:rPr>
          <w:rFonts w:eastAsia="仿宋_GB2312"/>
          <w:sz w:val="30"/>
          <w:szCs w:val="30"/>
        </w:rPr>
        <w:t>%；</w:t>
      </w:r>
      <w:r>
        <w:rPr>
          <w:rFonts w:hint="eastAsia" w:eastAsia="仿宋_GB2312"/>
          <w:sz w:val="30"/>
          <w:szCs w:val="30"/>
        </w:rPr>
        <w:t>财政专户管理资金</w:t>
      </w:r>
      <w:r>
        <w:rPr>
          <w:rFonts w:hint="eastAsia" w:eastAsia="仿宋_GB2312"/>
          <w:sz w:val="30"/>
          <w:szCs w:val="30"/>
          <w:lang w:eastAsia="zh"/>
        </w:rPr>
        <w:t>0.00</w:t>
      </w:r>
      <w:r>
        <w:rPr>
          <w:rFonts w:eastAsia="仿宋_GB2312"/>
          <w:sz w:val="30"/>
          <w:szCs w:val="30"/>
        </w:rPr>
        <w:t>万元，占</w:t>
      </w:r>
      <w:r>
        <w:rPr>
          <w:rFonts w:hint="eastAsia" w:eastAsia="仿宋_GB2312"/>
          <w:sz w:val="30"/>
          <w:szCs w:val="30"/>
          <w:lang w:eastAsia="zh"/>
        </w:rPr>
        <w:t>0.00</w:t>
      </w:r>
      <w:r>
        <w:rPr>
          <w:rFonts w:eastAsia="仿宋_GB2312"/>
          <w:sz w:val="30"/>
          <w:szCs w:val="30"/>
        </w:rPr>
        <w:t>%；事业收入</w:t>
      </w:r>
      <w:r>
        <w:rPr>
          <w:rFonts w:hint="eastAsia" w:eastAsia="仿宋_GB2312"/>
          <w:sz w:val="30"/>
          <w:szCs w:val="30"/>
          <w:lang w:eastAsia="zh"/>
        </w:rPr>
        <w:t>0</w:t>
      </w:r>
      <w:r>
        <w:rPr>
          <w:rFonts w:hint="eastAsia" w:eastAsia="仿宋_GB2312"/>
          <w:sz w:val="30"/>
          <w:szCs w:val="30"/>
          <w:lang w:val="en-US" w:eastAsia="zh-CN"/>
        </w:rPr>
        <w:t>.00</w:t>
      </w:r>
      <w:r>
        <w:rPr>
          <w:rFonts w:eastAsia="仿宋_GB2312"/>
          <w:sz w:val="30"/>
          <w:szCs w:val="30"/>
        </w:rPr>
        <w:t>万元，占</w:t>
      </w:r>
      <w:r>
        <w:rPr>
          <w:rFonts w:hint="eastAsia" w:eastAsia="仿宋_GB2312"/>
          <w:sz w:val="30"/>
          <w:szCs w:val="30"/>
          <w:lang w:eastAsia="zh"/>
        </w:rPr>
        <w:t>0.00</w:t>
      </w:r>
      <w:r>
        <w:rPr>
          <w:rFonts w:eastAsia="仿宋_GB2312"/>
          <w:sz w:val="30"/>
          <w:szCs w:val="30"/>
        </w:rPr>
        <w:t>%；</w:t>
      </w:r>
      <w:r>
        <w:rPr>
          <w:rFonts w:hint="eastAsia" w:eastAsia="仿宋_GB2312"/>
          <w:sz w:val="30"/>
          <w:szCs w:val="30"/>
        </w:rPr>
        <w:t>事业单位</w:t>
      </w:r>
      <w:r>
        <w:rPr>
          <w:rFonts w:eastAsia="仿宋_GB2312"/>
          <w:sz w:val="30"/>
          <w:szCs w:val="30"/>
        </w:rPr>
        <w:t>经营收入</w:t>
      </w:r>
      <w:r>
        <w:rPr>
          <w:rFonts w:hint="eastAsia" w:eastAsia="仿宋_GB2312"/>
          <w:sz w:val="30"/>
          <w:szCs w:val="30"/>
          <w:lang w:eastAsia="zh"/>
        </w:rPr>
        <w:t>0.00</w:t>
      </w:r>
      <w:r>
        <w:rPr>
          <w:rFonts w:eastAsia="仿宋_GB2312"/>
          <w:sz w:val="30"/>
          <w:szCs w:val="30"/>
        </w:rPr>
        <w:t>万元，占</w:t>
      </w:r>
      <w:r>
        <w:rPr>
          <w:rFonts w:hint="eastAsia" w:eastAsia="仿宋_GB2312"/>
          <w:sz w:val="30"/>
          <w:szCs w:val="30"/>
          <w:lang w:eastAsia="zh"/>
        </w:rPr>
        <w:t>0.00</w:t>
      </w:r>
      <w:r>
        <w:rPr>
          <w:rFonts w:eastAsia="仿宋_GB2312"/>
          <w:sz w:val="30"/>
          <w:szCs w:val="30"/>
        </w:rPr>
        <w:t>%；上级补助收入</w:t>
      </w:r>
      <w:r>
        <w:rPr>
          <w:rFonts w:hint="eastAsia" w:eastAsia="仿宋_GB2312"/>
          <w:sz w:val="30"/>
          <w:szCs w:val="30"/>
          <w:lang w:eastAsia="zh"/>
        </w:rPr>
        <w:t>0</w:t>
      </w:r>
      <w:r>
        <w:rPr>
          <w:rFonts w:hint="eastAsia" w:eastAsia="仿宋_GB2312"/>
          <w:sz w:val="30"/>
          <w:szCs w:val="30"/>
          <w:lang w:val="en-US" w:eastAsia="zh-CN"/>
        </w:rPr>
        <w:t>.00</w:t>
      </w:r>
      <w:r>
        <w:rPr>
          <w:rFonts w:eastAsia="仿宋_GB2312"/>
          <w:sz w:val="30"/>
          <w:szCs w:val="30"/>
        </w:rPr>
        <w:t>万元，占</w:t>
      </w:r>
      <w:r>
        <w:rPr>
          <w:rFonts w:hint="eastAsia" w:eastAsia="仿宋_GB2312"/>
          <w:sz w:val="30"/>
          <w:szCs w:val="30"/>
          <w:lang w:eastAsia="zh"/>
        </w:rPr>
        <w:t>0.00</w:t>
      </w:r>
      <w:r>
        <w:rPr>
          <w:rFonts w:eastAsia="仿宋_GB2312"/>
          <w:sz w:val="30"/>
          <w:szCs w:val="30"/>
        </w:rPr>
        <w:t>%；附属单位上缴收入</w:t>
      </w:r>
      <w:r>
        <w:rPr>
          <w:rFonts w:hint="eastAsia" w:eastAsia="仿宋_GB2312"/>
          <w:sz w:val="30"/>
          <w:szCs w:val="30"/>
          <w:lang w:eastAsia="zh"/>
        </w:rPr>
        <w:t>0.00</w:t>
      </w:r>
      <w:r>
        <w:rPr>
          <w:rFonts w:eastAsia="仿宋_GB2312"/>
          <w:sz w:val="30"/>
          <w:szCs w:val="30"/>
        </w:rPr>
        <w:t>万元，占</w:t>
      </w:r>
      <w:r>
        <w:rPr>
          <w:rFonts w:hint="eastAsia" w:eastAsia="仿宋_GB2312"/>
          <w:sz w:val="30"/>
          <w:szCs w:val="30"/>
          <w:lang w:eastAsia="zh"/>
        </w:rPr>
        <w:t>0.00</w:t>
      </w:r>
      <w:r>
        <w:rPr>
          <w:rFonts w:eastAsia="仿宋_GB2312"/>
          <w:sz w:val="30"/>
          <w:szCs w:val="30"/>
        </w:rPr>
        <w:t>%；其他收入</w:t>
      </w:r>
      <w:r>
        <w:rPr>
          <w:rFonts w:hint="eastAsia" w:eastAsia="仿宋_GB2312"/>
          <w:sz w:val="30"/>
          <w:szCs w:val="30"/>
          <w:lang w:eastAsia="zh"/>
        </w:rPr>
        <w:t>255.00</w:t>
      </w:r>
      <w:r>
        <w:rPr>
          <w:rFonts w:eastAsia="仿宋_GB2312"/>
          <w:sz w:val="30"/>
          <w:szCs w:val="30"/>
        </w:rPr>
        <w:t>万元，占</w:t>
      </w:r>
      <w:r>
        <w:rPr>
          <w:rFonts w:hint="eastAsia" w:eastAsia="仿宋_GB2312"/>
          <w:sz w:val="30"/>
          <w:szCs w:val="30"/>
          <w:lang w:eastAsia="zh"/>
        </w:rPr>
        <w:t>3.</w:t>
      </w:r>
      <w:r>
        <w:rPr>
          <w:rFonts w:hint="eastAsia" w:eastAsia="仿宋_GB2312"/>
          <w:sz w:val="30"/>
          <w:szCs w:val="30"/>
          <w:lang w:val="en-US" w:eastAsia="zh-CN"/>
        </w:rPr>
        <w:t>40</w:t>
      </w:r>
      <w:r>
        <w:rPr>
          <w:rFonts w:eastAsia="仿宋_GB2312"/>
          <w:sz w:val="30"/>
          <w:szCs w:val="30"/>
        </w:rPr>
        <w:t>%</w:t>
      </w:r>
      <w:r>
        <w:rPr>
          <w:rFonts w:hint="eastAsia" w:eastAsia="仿宋_GB2312"/>
          <w:sz w:val="30"/>
          <w:szCs w:val="30"/>
        </w:rPr>
        <w:t>。</w:t>
      </w:r>
    </w:p>
    <w:p w14:paraId="0218C53D">
      <w:pPr>
        <w:pStyle w:val="3"/>
        <w:spacing w:line="600" w:lineRule="exact"/>
        <w:ind w:firstLine="600" w:firstLineChars="200"/>
        <w:rPr>
          <w:rFonts w:hint="eastAsia" w:ascii="黑体" w:hAnsi="黑体" w:eastAsia="黑体" w:cs="仿宋_GB2312"/>
          <w:b w:val="0"/>
          <w:sz w:val="30"/>
          <w:szCs w:val="30"/>
        </w:rPr>
      </w:pPr>
      <w:bookmarkStart w:id="6" w:name="_Toc78784573"/>
      <w:r>
        <w:rPr>
          <w:rFonts w:hint="eastAsia" w:ascii="黑体" w:hAnsi="黑体" w:eastAsia="黑体" w:cs="仿宋_GB2312"/>
          <w:b w:val="0"/>
          <w:sz w:val="30"/>
          <w:szCs w:val="30"/>
        </w:rPr>
        <w:t>三、关于</w:t>
      </w:r>
      <w:r>
        <w:rPr>
          <w:rFonts w:ascii="黑体" w:hAnsi="黑体" w:eastAsia="黑体" w:cs="仿宋_GB2312"/>
          <w:b w:val="0"/>
          <w:sz w:val="30"/>
          <w:szCs w:val="30"/>
        </w:rPr>
        <w:t>支出</w:t>
      </w:r>
      <w:r>
        <w:rPr>
          <w:rFonts w:hint="eastAsia" w:ascii="黑体" w:hAnsi="黑体" w:eastAsia="黑体" w:cs="仿宋_GB2312"/>
          <w:b w:val="0"/>
          <w:sz w:val="30"/>
          <w:szCs w:val="30"/>
        </w:rPr>
        <w:t>总体情况表</w:t>
      </w:r>
      <w:bookmarkEnd w:id="6"/>
      <w:r>
        <w:rPr>
          <w:rFonts w:hint="eastAsia" w:ascii="黑体" w:hAnsi="黑体" w:eastAsia="黑体" w:cs="仿宋_GB2312"/>
          <w:b w:val="0"/>
          <w:sz w:val="30"/>
          <w:szCs w:val="30"/>
        </w:rPr>
        <w:t>的说明</w:t>
      </w:r>
    </w:p>
    <w:p w14:paraId="7D175F69">
      <w:pPr>
        <w:spacing w:line="600" w:lineRule="exact"/>
        <w:ind w:firstLine="600" w:firstLineChars="200"/>
        <w:rPr>
          <w:rFonts w:eastAsia="仿宋_GB2312"/>
          <w:sz w:val="30"/>
          <w:szCs w:val="30"/>
        </w:rPr>
      </w:pPr>
      <w:r>
        <w:rPr>
          <w:rFonts w:hint="eastAsia" w:eastAsia="仿宋_GB2312"/>
          <w:sz w:val="30"/>
          <w:szCs w:val="30"/>
        </w:rPr>
        <w:t>天津市津南区实验小学2025</w:t>
      </w:r>
      <w:r>
        <w:rPr>
          <w:rFonts w:eastAsia="仿宋_GB2312"/>
          <w:sz w:val="30"/>
          <w:szCs w:val="30"/>
        </w:rPr>
        <w:t>年</w:t>
      </w:r>
      <w:r>
        <w:rPr>
          <w:rFonts w:hint="eastAsia" w:eastAsia="仿宋_GB2312"/>
          <w:sz w:val="30"/>
          <w:szCs w:val="30"/>
        </w:rPr>
        <w:t>支出预算</w:t>
      </w:r>
      <w:r>
        <w:rPr>
          <w:rFonts w:hint="eastAsia" w:eastAsia="仿宋_GB2312"/>
          <w:sz w:val="30"/>
          <w:szCs w:val="30"/>
          <w:u w:val="none"/>
          <w:lang w:eastAsia="zh"/>
        </w:rPr>
        <w:t>7749.50</w:t>
      </w:r>
      <w:r>
        <w:rPr>
          <w:rFonts w:eastAsia="仿宋_GB2312"/>
          <w:sz w:val="30"/>
          <w:szCs w:val="30"/>
        </w:rPr>
        <w:t>万元，与</w:t>
      </w:r>
      <w:r>
        <w:rPr>
          <w:rFonts w:hint="eastAsia" w:eastAsia="仿宋_GB2312"/>
          <w:sz w:val="30"/>
          <w:szCs w:val="30"/>
        </w:rPr>
        <w:t>2024</w:t>
      </w:r>
      <w:r>
        <w:rPr>
          <w:rFonts w:eastAsia="仿宋_GB2312"/>
          <w:sz w:val="30"/>
          <w:szCs w:val="30"/>
        </w:rPr>
        <w:t>年</w:t>
      </w:r>
      <w:r>
        <w:rPr>
          <w:rFonts w:hint="eastAsia" w:eastAsia="仿宋_GB2312"/>
          <w:sz w:val="30"/>
          <w:szCs w:val="30"/>
        </w:rPr>
        <w:t>预</w:t>
      </w:r>
      <w:r>
        <w:rPr>
          <w:rFonts w:eastAsia="仿宋_GB2312"/>
          <w:sz w:val="30"/>
          <w:szCs w:val="30"/>
        </w:rPr>
        <w:t>算相比增加</w:t>
      </w:r>
      <w:r>
        <w:rPr>
          <w:rFonts w:hint="eastAsia" w:eastAsia="仿宋_GB2312"/>
          <w:sz w:val="30"/>
          <w:szCs w:val="30"/>
          <w:lang w:eastAsia="zh"/>
        </w:rPr>
        <w:t>161.12</w:t>
      </w:r>
      <w:r>
        <w:rPr>
          <w:rFonts w:eastAsia="仿宋_GB2312"/>
          <w:sz w:val="30"/>
          <w:szCs w:val="30"/>
        </w:rPr>
        <w:t>万元，</w:t>
      </w:r>
      <w:r>
        <w:rPr>
          <w:rFonts w:hint="eastAsia" w:eastAsia="仿宋_GB2312"/>
          <w:sz w:val="30"/>
          <w:szCs w:val="30"/>
        </w:rPr>
        <w:t>主要原因是在职人数</w:t>
      </w:r>
      <w:r>
        <w:rPr>
          <w:rFonts w:hint="eastAsia" w:eastAsia="仿宋_GB2312"/>
          <w:sz w:val="30"/>
          <w:szCs w:val="30"/>
          <w:lang w:eastAsia="zh"/>
        </w:rPr>
        <w:t>、在校学生人数</w:t>
      </w:r>
      <w:r>
        <w:rPr>
          <w:rFonts w:hint="eastAsia" w:eastAsia="仿宋_GB2312"/>
          <w:sz w:val="30"/>
          <w:szCs w:val="30"/>
        </w:rPr>
        <w:t>增加。</w:t>
      </w:r>
      <w:r>
        <w:rPr>
          <w:rFonts w:eastAsia="仿宋_GB2312"/>
          <w:sz w:val="30"/>
          <w:szCs w:val="30"/>
        </w:rPr>
        <w:t>其中：基本支出</w:t>
      </w:r>
      <w:r>
        <w:rPr>
          <w:rFonts w:hint="eastAsia" w:eastAsia="仿宋_GB2312"/>
          <w:sz w:val="30"/>
          <w:szCs w:val="30"/>
          <w:lang w:val="en-US" w:eastAsia="zh-CN"/>
        </w:rPr>
        <w:t>7086.31</w:t>
      </w:r>
      <w:r>
        <w:rPr>
          <w:rFonts w:eastAsia="仿宋_GB2312"/>
          <w:sz w:val="30"/>
          <w:szCs w:val="30"/>
        </w:rPr>
        <w:t>万元，占</w:t>
      </w:r>
      <w:r>
        <w:rPr>
          <w:rFonts w:hint="eastAsia" w:eastAsia="仿宋_GB2312"/>
          <w:sz w:val="30"/>
          <w:szCs w:val="30"/>
          <w:lang w:eastAsia="zh"/>
        </w:rPr>
        <w:t>91.44</w:t>
      </w:r>
      <w:r>
        <w:rPr>
          <w:rFonts w:eastAsia="仿宋_GB2312"/>
          <w:sz w:val="30"/>
          <w:szCs w:val="30"/>
        </w:rPr>
        <w:t>%；项目支出</w:t>
      </w:r>
      <w:r>
        <w:rPr>
          <w:rFonts w:hint="eastAsia" w:eastAsia="仿宋_GB2312"/>
          <w:sz w:val="30"/>
          <w:szCs w:val="30"/>
          <w:u w:val="none"/>
          <w:lang w:eastAsia="zh"/>
        </w:rPr>
        <w:t>663.19</w:t>
      </w:r>
      <w:r>
        <w:rPr>
          <w:rFonts w:eastAsia="仿宋_GB2312"/>
          <w:sz w:val="30"/>
          <w:szCs w:val="30"/>
        </w:rPr>
        <w:t>万元，占</w:t>
      </w:r>
      <w:r>
        <w:rPr>
          <w:rFonts w:hint="eastAsia" w:eastAsia="仿宋_GB2312"/>
          <w:sz w:val="30"/>
          <w:szCs w:val="30"/>
          <w:lang w:eastAsia="zh"/>
        </w:rPr>
        <w:t>8.56</w:t>
      </w:r>
      <w:r>
        <w:rPr>
          <w:rFonts w:eastAsia="仿宋_GB2312"/>
          <w:sz w:val="30"/>
          <w:szCs w:val="30"/>
        </w:rPr>
        <w:t>%；</w:t>
      </w:r>
      <w:r>
        <w:rPr>
          <w:rFonts w:hint="eastAsia" w:eastAsia="仿宋_GB2312"/>
          <w:sz w:val="30"/>
          <w:szCs w:val="30"/>
        </w:rPr>
        <w:t>事业单位经营支出</w:t>
      </w:r>
      <w:r>
        <w:rPr>
          <w:rFonts w:hint="eastAsia" w:eastAsia="仿宋_GB2312"/>
          <w:sz w:val="30"/>
          <w:szCs w:val="30"/>
          <w:lang w:eastAsia="zh"/>
        </w:rPr>
        <w:t>0.00</w:t>
      </w:r>
      <w:r>
        <w:rPr>
          <w:rFonts w:eastAsia="仿宋_GB2312"/>
          <w:sz w:val="30"/>
          <w:szCs w:val="30"/>
        </w:rPr>
        <w:t>万元，占</w:t>
      </w:r>
      <w:r>
        <w:rPr>
          <w:rFonts w:hint="eastAsia" w:eastAsia="仿宋_GB2312"/>
          <w:sz w:val="30"/>
          <w:szCs w:val="30"/>
          <w:lang w:eastAsia="zh"/>
        </w:rPr>
        <w:t>0.00</w:t>
      </w:r>
      <w:r>
        <w:rPr>
          <w:rFonts w:eastAsia="仿宋_GB2312"/>
          <w:sz w:val="30"/>
          <w:szCs w:val="30"/>
        </w:rPr>
        <w:t>%；上缴上级支出</w:t>
      </w:r>
      <w:r>
        <w:rPr>
          <w:rFonts w:hint="eastAsia" w:eastAsia="仿宋_GB2312"/>
          <w:sz w:val="30"/>
          <w:szCs w:val="30"/>
          <w:lang w:eastAsia="zh"/>
        </w:rPr>
        <w:t>0.00</w:t>
      </w:r>
      <w:r>
        <w:rPr>
          <w:rFonts w:eastAsia="仿宋_GB2312"/>
          <w:sz w:val="30"/>
          <w:szCs w:val="30"/>
        </w:rPr>
        <w:t>万元，占</w:t>
      </w:r>
      <w:r>
        <w:rPr>
          <w:rFonts w:hint="eastAsia" w:eastAsia="仿宋_GB2312"/>
          <w:sz w:val="30"/>
          <w:szCs w:val="30"/>
          <w:lang w:eastAsia="zh"/>
        </w:rPr>
        <w:t>0.00</w:t>
      </w:r>
      <w:r>
        <w:rPr>
          <w:rFonts w:eastAsia="仿宋_GB2312"/>
          <w:sz w:val="30"/>
          <w:szCs w:val="30"/>
        </w:rPr>
        <w:t>%；</w:t>
      </w:r>
      <w:r>
        <w:rPr>
          <w:rFonts w:hint="eastAsia" w:eastAsia="仿宋_GB2312"/>
          <w:sz w:val="30"/>
          <w:szCs w:val="30"/>
        </w:rPr>
        <w:t>对附属单位补助支出</w:t>
      </w:r>
      <w:r>
        <w:rPr>
          <w:rFonts w:hint="eastAsia" w:eastAsia="仿宋_GB2312"/>
          <w:sz w:val="30"/>
          <w:szCs w:val="30"/>
          <w:lang w:eastAsia="zh"/>
        </w:rPr>
        <w:t>0.00</w:t>
      </w:r>
      <w:r>
        <w:rPr>
          <w:rFonts w:eastAsia="仿宋_GB2312"/>
          <w:sz w:val="30"/>
          <w:szCs w:val="30"/>
        </w:rPr>
        <w:t>万元，占</w:t>
      </w:r>
      <w:r>
        <w:rPr>
          <w:rFonts w:hint="eastAsia" w:eastAsia="仿宋_GB2312"/>
          <w:sz w:val="30"/>
          <w:szCs w:val="30"/>
          <w:lang w:eastAsia="zh"/>
        </w:rPr>
        <w:t>0.00</w:t>
      </w:r>
      <w:r>
        <w:rPr>
          <w:rFonts w:eastAsia="仿宋_GB2312"/>
          <w:sz w:val="30"/>
          <w:szCs w:val="30"/>
        </w:rPr>
        <w:t>%</w:t>
      </w:r>
      <w:r>
        <w:rPr>
          <w:rFonts w:hint="eastAsia" w:eastAsia="仿宋_GB2312"/>
          <w:sz w:val="30"/>
          <w:szCs w:val="30"/>
        </w:rPr>
        <w:t>。</w:t>
      </w:r>
      <w:r>
        <w:rPr>
          <w:rFonts w:eastAsia="仿宋_GB2312"/>
          <w:sz w:val="30"/>
          <w:szCs w:val="30"/>
        </w:rPr>
        <w:t xml:space="preserve"> </w:t>
      </w:r>
    </w:p>
    <w:p w14:paraId="3A8E1441">
      <w:pPr>
        <w:pStyle w:val="3"/>
        <w:spacing w:line="600" w:lineRule="exact"/>
        <w:ind w:firstLine="600" w:firstLineChars="200"/>
        <w:rPr>
          <w:rFonts w:hint="eastAsia" w:ascii="黑体" w:hAnsi="黑体" w:eastAsia="黑体"/>
          <w:b w:val="0"/>
          <w:sz w:val="30"/>
          <w:szCs w:val="30"/>
        </w:rPr>
      </w:pPr>
      <w:bookmarkStart w:id="7" w:name="_Toc78784574"/>
      <w:r>
        <w:rPr>
          <w:rFonts w:hint="eastAsia" w:ascii="黑体" w:hAnsi="黑体" w:eastAsia="黑体"/>
          <w:b w:val="0"/>
          <w:sz w:val="30"/>
          <w:szCs w:val="30"/>
        </w:rPr>
        <w:t>四、关于财政拨款收支总体情况表</w:t>
      </w:r>
      <w:bookmarkEnd w:id="7"/>
      <w:r>
        <w:rPr>
          <w:rFonts w:hint="eastAsia" w:ascii="黑体" w:hAnsi="黑体" w:eastAsia="黑体"/>
          <w:b w:val="0"/>
          <w:sz w:val="30"/>
          <w:szCs w:val="30"/>
        </w:rPr>
        <w:t>的说明</w:t>
      </w:r>
    </w:p>
    <w:p w14:paraId="35EF379E">
      <w:pPr>
        <w:spacing w:line="600" w:lineRule="exact"/>
        <w:ind w:firstLine="600"/>
        <w:rPr>
          <w:rFonts w:hint="eastAsia" w:eastAsia="仿宋_GB2312"/>
          <w:sz w:val="30"/>
          <w:szCs w:val="30"/>
        </w:rPr>
      </w:pPr>
      <w:r>
        <w:rPr>
          <w:rFonts w:hint="eastAsia" w:eastAsia="仿宋_GB2312"/>
          <w:sz w:val="30"/>
          <w:szCs w:val="30"/>
        </w:rPr>
        <w:t>天津市津南区实验小学2025年财政拨款收入预算</w:t>
      </w:r>
      <w:r>
        <w:rPr>
          <w:rFonts w:hint="eastAsia" w:eastAsia="仿宋_GB2312"/>
          <w:sz w:val="30"/>
          <w:szCs w:val="30"/>
          <w:lang w:eastAsia="zh"/>
        </w:rPr>
        <w:t>7494.50</w:t>
      </w:r>
      <w:r>
        <w:rPr>
          <w:rFonts w:eastAsia="仿宋_GB2312"/>
          <w:sz w:val="30"/>
          <w:szCs w:val="30"/>
        </w:rPr>
        <w:t>万元</w:t>
      </w:r>
      <w:r>
        <w:rPr>
          <w:rFonts w:hint="eastAsia" w:eastAsia="仿宋_GB2312"/>
          <w:sz w:val="30"/>
          <w:szCs w:val="30"/>
        </w:rPr>
        <w:t>，</w:t>
      </w:r>
      <w:r>
        <w:rPr>
          <w:rFonts w:eastAsia="仿宋_GB2312"/>
          <w:sz w:val="30"/>
          <w:szCs w:val="30"/>
        </w:rPr>
        <w:t>与</w:t>
      </w:r>
      <w:r>
        <w:rPr>
          <w:rFonts w:hint="eastAsia" w:eastAsia="仿宋_GB2312"/>
          <w:sz w:val="30"/>
          <w:szCs w:val="30"/>
        </w:rPr>
        <w:t>2024</w:t>
      </w:r>
      <w:r>
        <w:rPr>
          <w:rFonts w:eastAsia="仿宋_GB2312"/>
          <w:sz w:val="30"/>
          <w:szCs w:val="30"/>
        </w:rPr>
        <w:t>年</w:t>
      </w:r>
      <w:r>
        <w:rPr>
          <w:rFonts w:hint="eastAsia" w:eastAsia="仿宋_GB2312"/>
          <w:sz w:val="30"/>
          <w:szCs w:val="30"/>
        </w:rPr>
        <w:t>预</w:t>
      </w:r>
      <w:r>
        <w:rPr>
          <w:rFonts w:eastAsia="仿宋_GB2312"/>
          <w:sz w:val="30"/>
          <w:szCs w:val="30"/>
        </w:rPr>
        <w:t>算相比增加</w:t>
      </w:r>
      <w:r>
        <w:rPr>
          <w:rFonts w:hint="eastAsia" w:eastAsia="仿宋_GB2312"/>
          <w:sz w:val="30"/>
          <w:szCs w:val="30"/>
          <w:lang w:eastAsia="zh"/>
        </w:rPr>
        <w:t>156.12</w:t>
      </w:r>
      <w:r>
        <w:rPr>
          <w:rFonts w:eastAsia="仿宋_GB2312"/>
          <w:sz w:val="30"/>
          <w:szCs w:val="30"/>
        </w:rPr>
        <w:t>万元，</w:t>
      </w:r>
      <w:r>
        <w:rPr>
          <w:rFonts w:hint="eastAsia" w:eastAsia="仿宋_GB2312"/>
          <w:sz w:val="30"/>
          <w:szCs w:val="30"/>
        </w:rPr>
        <w:t>主要原因是在职人数</w:t>
      </w:r>
      <w:r>
        <w:rPr>
          <w:rFonts w:hint="eastAsia" w:eastAsia="仿宋_GB2312"/>
          <w:sz w:val="30"/>
          <w:szCs w:val="30"/>
          <w:lang w:eastAsia="zh"/>
        </w:rPr>
        <w:t>、在校学生人数</w:t>
      </w:r>
      <w:r>
        <w:rPr>
          <w:rFonts w:hint="eastAsia" w:eastAsia="仿宋_GB2312"/>
          <w:sz w:val="30"/>
          <w:szCs w:val="30"/>
        </w:rPr>
        <w:t>增加。收入包括：一般公共预算拨款收入</w:t>
      </w:r>
      <w:r>
        <w:rPr>
          <w:rFonts w:hint="eastAsia" w:eastAsia="仿宋_GB2312"/>
          <w:sz w:val="30"/>
          <w:szCs w:val="30"/>
          <w:u w:val="none"/>
          <w:lang w:eastAsia="zh"/>
        </w:rPr>
        <w:t>7494.50</w:t>
      </w:r>
      <w:r>
        <w:rPr>
          <w:rFonts w:eastAsia="仿宋_GB2312"/>
          <w:sz w:val="30"/>
          <w:szCs w:val="30"/>
        </w:rPr>
        <w:t>万元、</w:t>
      </w:r>
      <w:r>
        <w:rPr>
          <w:rFonts w:hint="eastAsia" w:eastAsia="仿宋_GB2312"/>
          <w:sz w:val="30"/>
          <w:szCs w:val="30"/>
        </w:rPr>
        <w:t>政府性基金预算拨款收入</w:t>
      </w:r>
      <w:r>
        <w:rPr>
          <w:rFonts w:hint="eastAsia" w:eastAsia="仿宋_GB2312"/>
          <w:sz w:val="30"/>
          <w:szCs w:val="30"/>
          <w:lang w:eastAsia="zh"/>
        </w:rPr>
        <w:t>0.00</w:t>
      </w:r>
      <w:r>
        <w:rPr>
          <w:rFonts w:eastAsia="仿宋_GB2312"/>
          <w:sz w:val="30"/>
          <w:szCs w:val="30"/>
        </w:rPr>
        <w:t>万元、</w:t>
      </w:r>
      <w:r>
        <w:rPr>
          <w:rFonts w:hint="eastAsia" w:eastAsia="仿宋_GB2312"/>
          <w:sz w:val="30"/>
          <w:szCs w:val="30"/>
        </w:rPr>
        <w:t>国有资本经营预算拨款收入</w:t>
      </w:r>
      <w:r>
        <w:rPr>
          <w:rFonts w:hint="eastAsia" w:eastAsia="仿宋_GB2312"/>
          <w:sz w:val="30"/>
          <w:szCs w:val="30"/>
          <w:lang w:eastAsia="zh"/>
        </w:rPr>
        <w:t>0.00</w:t>
      </w:r>
      <w:r>
        <w:rPr>
          <w:rFonts w:eastAsia="仿宋_GB2312"/>
          <w:sz w:val="30"/>
          <w:szCs w:val="30"/>
        </w:rPr>
        <w:t>万元、</w:t>
      </w:r>
      <w:r>
        <w:rPr>
          <w:rFonts w:hint="eastAsia" w:eastAsia="仿宋_GB2312"/>
          <w:sz w:val="30"/>
          <w:szCs w:val="30"/>
        </w:rPr>
        <w:t>上年财政结转结余</w:t>
      </w:r>
      <w:r>
        <w:rPr>
          <w:rFonts w:hint="eastAsia" w:eastAsia="仿宋_GB2312"/>
          <w:sz w:val="30"/>
          <w:szCs w:val="30"/>
          <w:lang w:eastAsia="zh"/>
        </w:rPr>
        <w:t>0.00</w:t>
      </w:r>
      <w:r>
        <w:rPr>
          <w:rFonts w:eastAsia="仿宋_GB2312"/>
          <w:sz w:val="30"/>
          <w:szCs w:val="30"/>
        </w:rPr>
        <w:t>万元</w:t>
      </w:r>
      <w:r>
        <w:rPr>
          <w:rFonts w:hint="eastAsia" w:eastAsia="仿宋_GB2312"/>
          <w:sz w:val="30"/>
          <w:szCs w:val="30"/>
        </w:rPr>
        <w:t>。2025年财政拨款支出预算</w:t>
      </w:r>
      <w:r>
        <w:rPr>
          <w:rFonts w:hint="eastAsia" w:eastAsia="仿宋_GB2312"/>
          <w:sz w:val="30"/>
          <w:szCs w:val="30"/>
          <w:u w:val="none"/>
          <w:lang w:eastAsia="zh"/>
        </w:rPr>
        <w:t>7494.50</w:t>
      </w:r>
      <w:r>
        <w:rPr>
          <w:rFonts w:eastAsia="仿宋_GB2312"/>
          <w:sz w:val="30"/>
          <w:szCs w:val="30"/>
        </w:rPr>
        <w:t>万元</w:t>
      </w:r>
      <w:r>
        <w:rPr>
          <w:rFonts w:hint="eastAsia" w:eastAsia="仿宋_GB2312"/>
          <w:sz w:val="30"/>
          <w:szCs w:val="30"/>
        </w:rPr>
        <w:t>，</w:t>
      </w:r>
      <w:r>
        <w:rPr>
          <w:rFonts w:eastAsia="仿宋_GB2312"/>
          <w:sz w:val="30"/>
          <w:szCs w:val="30"/>
        </w:rPr>
        <w:t>与</w:t>
      </w:r>
      <w:r>
        <w:rPr>
          <w:rFonts w:hint="eastAsia" w:eastAsia="仿宋_GB2312"/>
          <w:sz w:val="30"/>
          <w:szCs w:val="30"/>
        </w:rPr>
        <w:t>2024</w:t>
      </w:r>
      <w:r>
        <w:rPr>
          <w:rFonts w:eastAsia="仿宋_GB2312"/>
          <w:sz w:val="30"/>
          <w:szCs w:val="30"/>
        </w:rPr>
        <w:t>年</w:t>
      </w:r>
      <w:r>
        <w:rPr>
          <w:rFonts w:hint="eastAsia" w:eastAsia="仿宋_GB2312"/>
          <w:sz w:val="30"/>
          <w:szCs w:val="30"/>
        </w:rPr>
        <w:t>预</w:t>
      </w:r>
      <w:r>
        <w:rPr>
          <w:rFonts w:eastAsia="仿宋_GB2312"/>
          <w:sz w:val="30"/>
          <w:szCs w:val="30"/>
        </w:rPr>
        <w:t>算相比增加</w:t>
      </w:r>
      <w:r>
        <w:rPr>
          <w:rFonts w:hint="eastAsia" w:eastAsia="仿宋_GB2312"/>
          <w:sz w:val="30"/>
          <w:szCs w:val="30"/>
          <w:lang w:eastAsia="zh"/>
        </w:rPr>
        <w:t>156.12</w:t>
      </w:r>
      <w:r>
        <w:rPr>
          <w:rFonts w:eastAsia="仿宋_GB2312"/>
          <w:sz w:val="30"/>
          <w:szCs w:val="30"/>
        </w:rPr>
        <w:t>万元，</w:t>
      </w:r>
      <w:r>
        <w:rPr>
          <w:rFonts w:hint="eastAsia" w:eastAsia="仿宋_GB2312"/>
          <w:sz w:val="30"/>
          <w:szCs w:val="30"/>
        </w:rPr>
        <w:t>主要原因是在职人数</w:t>
      </w:r>
      <w:r>
        <w:rPr>
          <w:rFonts w:hint="eastAsia" w:eastAsia="仿宋_GB2312"/>
          <w:sz w:val="30"/>
          <w:szCs w:val="30"/>
          <w:lang w:eastAsia="zh"/>
        </w:rPr>
        <w:t>、在校学生人数</w:t>
      </w:r>
      <w:r>
        <w:rPr>
          <w:rFonts w:hint="eastAsia" w:eastAsia="仿宋_GB2312"/>
          <w:sz w:val="30"/>
          <w:szCs w:val="30"/>
        </w:rPr>
        <w:t>增加。支出包括：教育支出</w:t>
      </w:r>
      <w:r>
        <w:rPr>
          <w:rFonts w:hint="eastAsia" w:eastAsia="仿宋_GB2312"/>
          <w:sz w:val="30"/>
          <w:szCs w:val="30"/>
          <w:lang w:eastAsia="zh"/>
        </w:rPr>
        <w:t>6438.32</w:t>
      </w:r>
      <w:r>
        <w:rPr>
          <w:rFonts w:hint="eastAsia" w:eastAsia="仿宋_GB2312"/>
          <w:sz w:val="30"/>
          <w:szCs w:val="30"/>
        </w:rPr>
        <w:t>万元、社会保障和就业支出</w:t>
      </w:r>
      <w:r>
        <w:rPr>
          <w:rFonts w:hint="eastAsia" w:eastAsia="仿宋_GB2312"/>
          <w:sz w:val="30"/>
          <w:szCs w:val="30"/>
          <w:lang w:eastAsia="zh"/>
        </w:rPr>
        <w:t>714.36</w:t>
      </w:r>
      <w:r>
        <w:rPr>
          <w:rFonts w:hint="eastAsia" w:eastAsia="仿宋_GB2312"/>
          <w:sz w:val="30"/>
          <w:szCs w:val="30"/>
        </w:rPr>
        <w:t>万元、卫生健康支出</w:t>
      </w:r>
      <w:r>
        <w:rPr>
          <w:rFonts w:hint="eastAsia" w:eastAsia="仿宋_GB2312"/>
          <w:sz w:val="30"/>
          <w:szCs w:val="30"/>
          <w:lang w:eastAsia="zh"/>
        </w:rPr>
        <w:t>341.81</w:t>
      </w:r>
      <w:r>
        <w:rPr>
          <w:rFonts w:hint="eastAsia" w:eastAsia="仿宋_GB2312"/>
          <w:sz w:val="30"/>
          <w:szCs w:val="30"/>
        </w:rPr>
        <w:t>万元。。</w:t>
      </w:r>
    </w:p>
    <w:p w14:paraId="3B613BA2">
      <w:pPr>
        <w:pStyle w:val="3"/>
        <w:spacing w:line="600" w:lineRule="exact"/>
        <w:ind w:firstLine="600" w:firstLineChars="200"/>
        <w:rPr>
          <w:rFonts w:hint="eastAsia" w:ascii="黑体" w:hAnsi="黑体" w:eastAsia="黑体"/>
          <w:b w:val="0"/>
          <w:sz w:val="30"/>
          <w:szCs w:val="30"/>
        </w:rPr>
      </w:pPr>
      <w:bookmarkStart w:id="8" w:name="_Toc78784575"/>
      <w:r>
        <w:rPr>
          <w:rFonts w:ascii="黑体" w:hAnsi="黑体" w:eastAsia="黑体"/>
          <w:b w:val="0"/>
          <w:sz w:val="30"/>
          <w:szCs w:val="30"/>
        </w:rPr>
        <w:t>五</w:t>
      </w:r>
      <w:r>
        <w:rPr>
          <w:rFonts w:hint="eastAsia" w:ascii="黑体" w:hAnsi="黑体" w:eastAsia="黑体"/>
          <w:b w:val="0"/>
          <w:sz w:val="30"/>
          <w:szCs w:val="30"/>
        </w:rPr>
        <w:t>、关于</w:t>
      </w:r>
      <w:r>
        <w:rPr>
          <w:rFonts w:ascii="黑体" w:hAnsi="黑体" w:eastAsia="黑体"/>
          <w:b w:val="0"/>
          <w:sz w:val="30"/>
          <w:szCs w:val="30"/>
        </w:rPr>
        <w:t>一般公共预算支出</w:t>
      </w:r>
      <w:r>
        <w:rPr>
          <w:rFonts w:hint="eastAsia" w:ascii="黑体" w:hAnsi="黑体" w:eastAsia="黑体"/>
          <w:b w:val="0"/>
          <w:sz w:val="30"/>
          <w:szCs w:val="30"/>
        </w:rPr>
        <w:t>情况表</w:t>
      </w:r>
      <w:bookmarkEnd w:id="8"/>
      <w:r>
        <w:rPr>
          <w:rFonts w:hint="eastAsia" w:ascii="黑体" w:hAnsi="黑体" w:eastAsia="黑体"/>
          <w:b w:val="0"/>
          <w:sz w:val="30"/>
          <w:szCs w:val="30"/>
        </w:rPr>
        <w:t>的说明</w:t>
      </w:r>
    </w:p>
    <w:p w14:paraId="192A0CBA">
      <w:pPr>
        <w:spacing w:line="600" w:lineRule="exact"/>
        <w:ind w:left="480" w:leftChars="200"/>
        <w:rPr>
          <w:rFonts w:hint="eastAsia" w:ascii="楷体" w:hAnsi="楷体" w:eastAsia="楷体" w:cs="仿宋_GB2312"/>
          <w:b/>
          <w:sz w:val="30"/>
          <w:szCs w:val="30"/>
        </w:rPr>
      </w:pPr>
      <w:r>
        <w:rPr>
          <w:rFonts w:hint="eastAsia" w:ascii="楷体" w:hAnsi="楷体" w:eastAsia="楷体" w:cs="仿宋_GB2312"/>
          <w:b/>
          <w:sz w:val="30"/>
          <w:szCs w:val="30"/>
        </w:rPr>
        <w:t>（一）总体情况。</w:t>
      </w:r>
    </w:p>
    <w:p w14:paraId="06EFC040">
      <w:pPr>
        <w:spacing w:line="600" w:lineRule="exact"/>
        <w:ind w:firstLine="600" w:firstLineChars="200"/>
        <w:rPr>
          <w:rFonts w:hint="eastAsia" w:eastAsia="仿宋_GB2312"/>
          <w:sz w:val="30"/>
          <w:szCs w:val="30"/>
        </w:rPr>
      </w:pPr>
      <w:r>
        <w:rPr>
          <w:rFonts w:hint="eastAsia" w:eastAsia="仿宋_GB2312"/>
          <w:sz w:val="30"/>
          <w:szCs w:val="30"/>
          <w:lang w:eastAsia="zh"/>
        </w:rPr>
        <w:t>天津市津南区实验小学</w:t>
      </w:r>
      <w:r>
        <w:rPr>
          <w:rFonts w:hint="eastAsia" w:eastAsia="仿宋_GB2312"/>
          <w:sz w:val="30"/>
          <w:szCs w:val="30"/>
        </w:rPr>
        <w:t xml:space="preserve">2025年一般公共预算支出7494.50 </w:t>
      </w:r>
      <w:r>
        <w:rPr>
          <w:rFonts w:eastAsia="仿宋_GB2312"/>
          <w:sz w:val="30"/>
          <w:szCs w:val="30"/>
        </w:rPr>
        <w:t>万元，与202</w:t>
      </w:r>
      <w:r>
        <w:rPr>
          <w:rFonts w:hint="eastAsia" w:eastAsia="仿宋_GB2312"/>
          <w:sz w:val="30"/>
          <w:szCs w:val="30"/>
        </w:rPr>
        <w:t>4</w:t>
      </w:r>
      <w:r>
        <w:rPr>
          <w:rFonts w:eastAsia="仿宋_GB2312"/>
          <w:sz w:val="30"/>
          <w:szCs w:val="30"/>
        </w:rPr>
        <w:t>年</w:t>
      </w:r>
      <w:r>
        <w:rPr>
          <w:rFonts w:hint="eastAsia" w:eastAsia="仿宋_GB2312"/>
          <w:sz w:val="30"/>
          <w:szCs w:val="30"/>
        </w:rPr>
        <w:t>预</w:t>
      </w:r>
      <w:r>
        <w:rPr>
          <w:rFonts w:eastAsia="仿宋_GB2312"/>
          <w:sz w:val="30"/>
          <w:szCs w:val="30"/>
        </w:rPr>
        <w:t>算相比</w:t>
      </w:r>
      <w:r>
        <w:rPr>
          <w:rFonts w:hint="eastAsia" w:eastAsia="仿宋_GB2312"/>
          <w:sz w:val="30"/>
          <w:szCs w:val="30"/>
          <w:lang w:eastAsia="zh"/>
        </w:rPr>
        <w:t>增加156.12</w:t>
      </w:r>
      <w:r>
        <w:rPr>
          <w:rFonts w:hint="eastAsia" w:eastAsia="仿宋_GB2312"/>
          <w:sz w:val="30"/>
          <w:szCs w:val="30"/>
        </w:rPr>
        <w:t>万</w:t>
      </w:r>
      <w:r>
        <w:rPr>
          <w:rFonts w:eastAsia="仿宋_GB2312"/>
          <w:sz w:val="30"/>
          <w:szCs w:val="30"/>
        </w:rPr>
        <w:t>元，</w:t>
      </w:r>
      <w:r>
        <w:rPr>
          <w:rFonts w:hint="eastAsia" w:eastAsia="仿宋_GB2312"/>
          <w:sz w:val="30"/>
          <w:szCs w:val="30"/>
        </w:rPr>
        <w:t>主要原因是在职人数</w:t>
      </w:r>
      <w:r>
        <w:rPr>
          <w:rFonts w:hint="eastAsia" w:eastAsia="仿宋_GB2312"/>
          <w:sz w:val="30"/>
          <w:szCs w:val="30"/>
          <w:lang w:eastAsia="zh"/>
        </w:rPr>
        <w:t>、在校学生人数</w:t>
      </w:r>
      <w:r>
        <w:rPr>
          <w:rFonts w:hint="eastAsia" w:eastAsia="仿宋_GB2312"/>
          <w:sz w:val="30"/>
          <w:szCs w:val="30"/>
        </w:rPr>
        <w:t>增加。</w:t>
      </w:r>
    </w:p>
    <w:p w14:paraId="13D2C8AD">
      <w:pPr>
        <w:spacing w:line="600" w:lineRule="exact"/>
        <w:ind w:firstLine="602" w:firstLineChars="200"/>
        <w:rPr>
          <w:rFonts w:ascii="楷体" w:hAnsi="楷体" w:eastAsia="楷体"/>
          <w:sz w:val="30"/>
          <w:szCs w:val="30"/>
        </w:rPr>
      </w:pPr>
      <w:r>
        <w:rPr>
          <w:rFonts w:hint="eastAsia" w:ascii="楷体" w:hAnsi="楷体" w:eastAsia="楷体" w:cs="仿宋_GB2312"/>
          <w:b/>
          <w:sz w:val="30"/>
          <w:szCs w:val="30"/>
        </w:rPr>
        <w:t>（二）</w:t>
      </w:r>
      <w:r>
        <w:rPr>
          <w:rFonts w:ascii="楷体" w:hAnsi="楷体" w:eastAsia="楷体" w:cs="仿宋_GB2312"/>
          <w:b/>
          <w:sz w:val="30"/>
          <w:szCs w:val="30"/>
        </w:rPr>
        <w:t>具体情况</w:t>
      </w:r>
      <w:r>
        <w:rPr>
          <w:rFonts w:hint="eastAsia" w:ascii="楷体" w:hAnsi="楷体" w:eastAsia="楷体" w:cs="仿宋_GB2312"/>
          <w:b/>
          <w:sz w:val="30"/>
          <w:szCs w:val="30"/>
        </w:rPr>
        <w:t>。</w:t>
      </w:r>
    </w:p>
    <w:p w14:paraId="54E1B46A">
      <w:pPr>
        <w:numPr>
          <w:ilvl w:val="0"/>
          <w:numId w:val="1"/>
        </w:numPr>
        <w:spacing w:line="580" w:lineRule="exact"/>
        <w:ind w:firstLine="600" w:firstLineChars="200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 xml:space="preserve"> </w:t>
      </w:r>
      <w:r>
        <w:rPr>
          <w:rFonts w:hint="eastAsia" w:eastAsia="仿宋_GB2312"/>
          <w:sz w:val="30"/>
          <w:szCs w:val="30"/>
          <w:lang w:eastAsia="zh"/>
        </w:rPr>
        <w:t xml:space="preserve">教育支出6438.32 </w:t>
      </w:r>
      <w:r>
        <w:rPr>
          <w:rFonts w:eastAsia="仿宋_GB2312"/>
          <w:sz w:val="30"/>
          <w:szCs w:val="30"/>
        </w:rPr>
        <w:t>万元，与202</w:t>
      </w:r>
      <w:r>
        <w:rPr>
          <w:rFonts w:hint="eastAsia" w:eastAsia="仿宋_GB2312"/>
          <w:sz w:val="30"/>
          <w:szCs w:val="30"/>
        </w:rPr>
        <w:t>4</w:t>
      </w:r>
      <w:r>
        <w:rPr>
          <w:rFonts w:eastAsia="仿宋_GB2312"/>
          <w:sz w:val="30"/>
          <w:szCs w:val="30"/>
        </w:rPr>
        <w:t>年</w:t>
      </w:r>
      <w:r>
        <w:rPr>
          <w:rFonts w:hint="eastAsia" w:eastAsia="仿宋_GB2312"/>
          <w:sz w:val="30"/>
          <w:szCs w:val="30"/>
        </w:rPr>
        <w:t>预</w:t>
      </w:r>
      <w:r>
        <w:rPr>
          <w:rFonts w:eastAsia="仿宋_GB2312"/>
          <w:sz w:val="30"/>
          <w:szCs w:val="30"/>
        </w:rPr>
        <w:t>算相比增加</w:t>
      </w:r>
      <w:r>
        <w:rPr>
          <w:rFonts w:hint="eastAsia" w:eastAsia="仿宋_GB2312"/>
          <w:sz w:val="30"/>
          <w:szCs w:val="30"/>
          <w:lang w:eastAsia="zh"/>
        </w:rPr>
        <w:t>671.34</w:t>
      </w:r>
      <w:r>
        <w:rPr>
          <w:rFonts w:eastAsia="仿宋_GB2312"/>
          <w:sz w:val="30"/>
          <w:szCs w:val="30"/>
          <w:u w:val="none"/>
        </w:rPr>
        <w:t xml:space="preserve">  </w:t>
      </w:r>
      <w:r>
        <w:rPr>
          <w:rFonts w:hint="eastAsia" w:eastAsia="仿宋_GB2312"/>
          <w:sz w:val="30"/>
          <w:szCs w:val="30"/>
          <w:u w:val="none"/>
        </w:rPr>
        <w:t xml:space="preserve">  万</w:t>
      </w:r>
      <w:r>
        <w:rPr>
          <w:rFonts w:eastAsia="仿宋_GB2312"/>
          <w:sz w:val="30"/>
          <w:szCs w:val="30"/>
          <w:u w:val="none"/>
        </w:rPr>
        <w:t>元</w:t>
      </w:r>
      <w:r>
        <w:rPr>
          <w:rFonts w:eastAsia="仿宋_GB2312"/>
          <w:sz w:val="30"/>
          <w:szCs w:val="30"/>
        </w:rPr>
        <w:t>，</w:t>
      </w:r>
      <w:r>
        <w:rPr>
          <w:rFonts w:hint="eastAsia" w:eastAsia="仿宋_GB2312"/>
          <w:sz w:val="30"/>
          <w:szCs w:val="30"/>
        </w:rPr>
        <w:t>主要原因是在职人数</w:t>
      </w:r>
      <w:r>
        <w:rPr>
          <w:rFonts w:hint="eastAsia" w:eastAsia="仿宋_GB2312"/>
          <w:sz w:val="30"/>
          <w:szCs w:val="30"/>
          <w:lang w:eastAsia="zh"/>
        </w:rPr>
        <w:t>、在校学生人数</w:t>
      </w:r>
      <w:r>
        <w:rPr>
          <w:rFonts w:hint="eastAsia" w:eastAsia="仿宋_GB2312"/>
          <w:sz w:val="30"/>
          <w:szCs w:val="30"/>
        </w:rPr>
        <w:t>增加</w:t>
      </w:r>
      <w:r>
        <w:rPr>
          <w:rFonts w:eastAsia="仿宋_GB2312"/>
          <w:sz w:val="30"/>
          <w:szCs w:val="30"/>
        </w:rPr>
        <w:t>，其中：</w:t>
      </w:r>
    </w:p>
    <w:p w14:paraId="565016B5">
      <w:pPr>
        <w:spacing w:line="600" w:lineRule="exact"/>
        <w:ind w:firstLine="600" w:firstLineChars="200"/>
        <w:rPr>
          <w:rFonts w:hint="default" w:eastAsia="仿宋_GB2312"/>
          <w:sz w:val="30"/>
          <w:szCs w:val="30"/>
          <w:lang w:eastAsia="zh"/>
        </w:rPr>
      </w:pPr>
      <w:r>
        <w:rPr>
          <w:rFonts w:hint="eastAsia" w:eastAsia="仿宋_GB2312"/>
          <w:sz w:val="30"/>
          <w:szCs w:val="30"/>
          <w:lang w:val="en-US" w:eastAsia="zh"/>
        </w:rPr>
        <w:t>“</w:t>
      </w:r>
      <w:r>
        <w:rPr>
          <w:rFonts w:hint="default" w:eastAsia="仿宋_GB2312"/>
          <w:sz w:val="30"/>
          <w:szCs w:val="30"/>
          <w:lang w:val="en-US" w:eastAsia="zh-CN"/>
        </w:rPr>
        <w:t>普通教育</w:t>
      </w:r>
      <w:r>
        <w:rPr>
          <w:rFonts w:hint="eastAsia" w:eastAsia="仿宋_GB2312"/>
          <w:sz w:val="30"/>
          <w:szCs w:val="30"/>
          <w:lang w:val="en-US" w:eastAsia="zh"/>
        </w:rPr>
        <w:t>”</w:t>
      </w:r>
      <w:r>
        <w:rPr>
          <w:rFonts w:hint="default" w:eastAsia="仿宋_GB2312"/>
          <w:sz w:val="30"/>
          <w:szCs w:val="30"/>
          <w:lang w:val="en-US" w:eastAsia="zh-CN"/>
        </w:rPr>
        <w:t>6436.32 万元，包括：“小学教育”6436.32 万元，主要用于在职人员工资及公用经费支出；“特殊教育”2.00 万元，主要用于所班就读学生弥补公用经费。</w:t>
      </w:r>
    </w:p>
    <w:p w14:paraId="0F8C713B">
      <w:pPr>
        <w:numPr>
          <w:ilvl w:val="0"/>
          <w:numId w:val="1"/>
        </w:numPr>
        <w:spacing w:line="580" w:lineRule="exact"/>
        <w:ind w:firstLine="600" w:firstLineChars="200"/>
        <w:rPr>
          <w:rFonts w:hint="default" w:eastAsia="仿宋_GB2312"/>
          <w:sz w:val="30"/>
          <w:szCs w:val="30"/>
        </w:rPr>
      </w:pPr>
      <w:r>
        <w:rPr>
          <w:rFonts w:hint="eastAsia" w:eastAsia="仿宋_GB2312"/>
          <w:sz w:val="30"/>
          <w:szCs w:val="30"/>
          <w:lang w:val="en-US" w:eastAsia="zh"/>
        </w:rPr>
        <w:t>“</w:t>
      </w:r>
      <w:r>
        <w:rPr>
          <w:rFonts w:hint="default" w:eastAsia="仿宋_GB2312"/>
          <w:sz w:val="30"/>
          <w:szCs w:val="30"/>
          <w:lang w:val="en-US" w:eastAsia="zh-CN"/>
        </w:rPr>
        <w:t>社会保障和就业支出</w:t>
      </w:r>
      <w:r>
        <w:rPr>
          <w:rFonts w:hint="eastAsia" w:eastAsia="仿宋_GB2312"/>
          <w:sz w:val="30"/>
          <w:szCs w:val="30"/>
          <w:lang w:val="en-US" w:eastAsia="zh"/>
        </w:rPr>
        <w:t>”</w:t>
      </w:r>
      <w:r>
        <w:rPr>
          <w:rFonts w:hint="default" w:eastAsia="仿宋_GB2312"/>
          <w:sz w:val="30"/>
          <w:szCs w:val="30"/>
          <w:lang w:val="en-US" w:eastAsia="zh-CN"/>
        </w:rPr>
        <w:t>714.36 万元，与202</w:t>
      </w:r>
      <w:r>
        <w:rPr>
          <w:rFonts w:hint="eastAsia" w:eastAsia="仿宋_GB2312"/>
          <w:sz w:val="30"/>
          <w:szCs w:val="30"/>
          <w:lang w:val="en-US" w:eastAsia="zh"/>
        </w:rPr>
        <w:t>4</w:t>
      </w:r>
      <w:r>
        <w:rPr>
          <w:rFonts w:hint="default" w:eastAsia="仿宋_GB2312"/>
          <w:sz w:val="30"/>
          <w:szCs w:val="30"/>
          <w:lang w:val="en-US" w:eastAsia="zh-CN"/>
        </w:rPr>
        <w:t>年预算相比</w:t>
      </w:r>
      <w:r>
        <w:rPr>
          <w:rFonts w:hint="eastAsia" w:eastAsia="仿宋_GB2312"/>
          <w:sz w:val="30"/>
          <w:szCs w:val="30"/>
          <w:lang w:val="en-US" w:eastAsia="zh"/>
        </w:rPr>
        <w:t>减少67.08</w:t>
      </w:r>
      <w:r>
        <w:rPr>
          <w:rFonts w:hint="default" w:eastAsia="仿宋_GB2312"/>
          <w:sz w:val="30"/>
          <w:szCs w:val="30"/>
          <w:lang w:val="en-US" w:eastAsia="zh-CN"/>
        </w:rPr>
        <w:t>万元，主要原因是社保基数调</w:t>
      </w:r>
      <w:r>
        <w:rPr>
          <w:rFonts w:hint="eastAsia" w:eastAsia="仿宋_GB2312"/>
          <w:sz w:val="30"/>
          <w:szCs w:val="30"/>
          <w:lang w:val="en-US" w:eastAsia="zh"/>
        </w:rPr>
        <w:t>整</w:t>
      </w:r>
      <w:r>
        <w:rPr>
          <w:rFonts w:hint="default" w:eastAsia="仿宋_GB2312"/>
          <w:sz w:val="30"/>
          <w:szCs w:val="30"/>
          <w:lang w:val="en-US" w:eastAsia="zh-CN"/>
        </w:rPr>
        <w:t>，其中：</w:t>
      </w:r>
    </w:p>
    <w:p w14:paraId="53071C6C">
      <w:pPr>
        <w:spacing w:line="600" w:lineRule="exact"/>
        <w:ind w:firstLine="600" w:firstLineChars="200"/>
        <w:rPr>
          <w:rFonts w:hint="default" w:eastAsia="仿宋_GB2312"/>
          <w:sz w:val="30"/>
          <w:szCs w:val="30"/>
          <w:lang w:val="en-US" w:eastAsia="zh-CN"/>
        </w:rPr>
      </w:pPr>
      <w:r>
        <w:rPr>
          <w:rFonts w:hint="eastAsia" w:eastAsia="仿宋_GB2312"/>
          <w:sz w:val="30"/>
          <w:szCs w:val="30"/>
          <w:lang w:val="en-US" w:eastAsia="zh"/>
        </w:rPr>
        <w:t>“</w:t>
      </w:r>
      <w:r>
        <w:rPr>
          <w:rFonts w:hint="default" w:eastAsia="仿宋_GB2312"/>
          <w:sz w:val="30"/>
          <w:szCs w:val="30"/>
          <w:lang w:val="en-US" w:eastAsia="zh-CN"/>
        </w:rPr>
        <w:t>行政事业单位养老支出</w:t>
      </w:r>
      <w:r>
        <w:rPr>
          <w:rFonts w:hint="eastAsia" w:eastAsia="仿宋_GB2312"/>
          <w:sz w:val="30"/>
          <w:szCs w:val="30"/>
          <w:lang w:val="en-US" w:eastAsia="zh"/>
        </w:rPr>
        <w:t>”</w:t>
      </w:r>
      <w:r>
        <w:rPr>
          <w:rFonts w:hint="default" w:eastAsia="仿宋_GB2312"/>
          <w:sz w:val="30"/>
          <w:szCs w:val="30"/>
          <w:lang w:val="en-US" w:eastAsia="zh-CN"/>
        </w:rPr>
        <w:t>714.36 万元，包括：</w:t>
      </w:r>
      <w:r>
        <w:rPr>
          <w:rFonts w:hint="eastAsia" w:eastAsia="仿宋_GB2312"/>
          <w:sz w:val="30"/>
          <w:szCs w:val="30"/>
          <w:lang w:val="en-US" w:eastAsia="zh"/>
        </w:rPr>
        <w:t>“</w:t>
      </w:r>
      <w:r>
        <w:rPr>
          <w:rFonts w:hint="default" w:eastAsia="仿宋_GB2312"/>
          <w:sz w:val="30"/>
          <w:szCs w:val="30"/>
          <w:lang w:val="en-US" w:eastAsia="zh-CN"/>
        </w:rPr>
        <w:t>机关事业单位基本养老保险缴费支出</w:t>
      </w:r>
      <w:r>
        <w:rPr>
          <w:rFonts w:hint="eastAsia" w:eastAsia="仿宋_GB2312"/>
          <w:sz w:val="30"/>
          <w:szCs w:val="30"/>
          <w:lang w:val="en-US" w:eastAsia="zh"/>
        </w:rPr>
        <w:t>”</w:t>
      </w:r>
      <w:r>
        <w:rPr>
          <w:rFonts w:hint="default" w:eastAsia="仿宋_GB2312"/>
          <w:sz w:val="30"/>
          <w:szCs w:val="30"/>
          <w:lang w:val="en-US" w:eastAsia="zh-CN"/>
        </w:rPr>
        <w:t>476.24 万元，主要用于教师养老保险；</w:t>
      </w:r>
      <w:r>
        <w:rPr>
          <w:rFonts w:hint="eastAsia" w:eastAsia="仿宋_GB2312"/>
          <w:sz w:val="30"/>
          <w:szCs w:val="30"/>
          <w:lang w:val="en-US" w:eastAsia="zh"/>
        </w:rPr>
        <w:t>“</w:t>
      </w:r>
      <w:r>
        <w:rPr>
          <w:rFonts w:hint="default" w:eastAsia="仿宋_GB2312"/>
          <w:sz w:val="30"/>
          <w:szCs w:val="30"/>
          <w:lang w:val="en-US" w:eastAsia="zh-CN"/>
        </w:rPr>
        <w:t>机关事业单位职业年金缴费支出</w:t>
      </w:r>
      <w:r>
        <w:rPr>
          <w:rFonts w:hint="eastAsia" w:eastAsia="仿宋_GB2312"/>
          <w:sz w:val="30"/>
          <w:szCs w:val="30"/>
          <w:lang w:val="en-US" w:eastAsia="zh"/>
        </w:rPr>
        <w:t>”</w:t>
      </w:r>
      <w:r>
        <w:rPr>
          <w:rFonts w:hint="default" w:eastAsia="仿宋_GB2312"/>
          <w:sz w:val="30"/>
          <w:szCs w:val="30"/>
          <w:lang w:val="en-US" w:eastAsia="zh-CN"/>
        </w:rPr>
        <w:t>238.12 万元，主要用于教师职业年金。</w:t>
      </w:r>
    </w:p>
    <w:p w14:paraId="0D572B20">
      <w:pPr>
        <w:numPr>
          <w:ilvl w:val="0"/>
          <w:numId w:val="1"/>
        </w:numPr>
        <w:spacing w:line="580" w:lineRule="exact"/>
        <w:ind w:firstLine="600" w:firstLineChars="200"/>
        <w:rPr>
          <w:rFonts w:hint="default" w:eastAsia="仿宋_GB2312"/>
          <w:sz w:val="30"/>
          <w:szCs w:val="30"/>
          <w:lang w:eastAsia="zh"/>
        </w:rPr>
      </w:pPr>
      <w:r>
        <w:rPr>
          <w:rFonts w:hint="eastAsia" w:eastAsia="仿宋_GB2312"/>
          <w:sz w:val="30"/>
          <w:szCs w:val="30"/>
          <w:lang w:val="en-US" w:eastAsia="zh"/>
        </w:rPr>
        <w:t>“</w:t>
      </w:r>
      <w:r>
        <w:rPr>
          <w:rFonts w:hint="default" w:eastAsia="仿宋_GB2312"/>
          <w:sz w:val="30"/>
          <w:szCs w:val="30"/>
          <w:lang w:val="en-US" w:eastAsia="zh-CN"/>
        </w:rPr>
        <w:t>卫生健康支出</w:t>
      </w:r>
      <w:r>
        <w:rPr>
          <w:rFonts w:hint="eastAsia" w:eastAsia="仿宋_GB2312"/>
          <w:sz w:val="30"/>
          <w:szCs w:val="30"/>
          <w:lang w:val="en-US" w:eastAsia="zh"/>
        </w:rPr>
        <w:t>”</w:t>
      </w:r>
      <w:r>
        <w:rPr>
          <w:rFonts w:hint="default" w:eastAsia="仿宋_GB2312"/>
          <w:sz w:val="30"/>
          <w:szCs w:val="30"/>
          <w:lang w:val="en-US" w:eastAsia="zh-CN"/>
        </w:rPr>
        <w:t>341.81万元，与202</w:t>
      </w:r>
      <w:r>
        <w:rPr>
          <w:rFonts w:hint="eastAsia" w:eastAsia="仿宋_GB2312"/>
          <w:sz w:val="30"/>
          <w:szCs w:val="30"/>
          <w:lang w:val="en-US" w:eastAsia="zh"/>
        </w:rPr>
        <w:t>4</w:t>
      </w:r>
      <w:r>
        <w:rPr>
          <w:rFonts w:hint="default" w:eastAsia="仿宋_GB2312"/>
          <w:sz w:val="30"/>
          <w:szCs w:val="30"/>
          <w:lang w:val="en-US" w:eastAsia="zh-CN"/>
        </w:rPr>
        <w:t>年预算相比</w:t>
      </w:r>
      <w:r>
        <w:rPr>
          <w:rFonts w:hint="eastAsia" w:eastAsia="仿宋_GB2312"/>
          <w:sz w:val="30"/>
          <w:szCs w:val="30"/>
          <w:lang w:val="en-US" w:eastAsia="zh"/>
        </w:rPr>
        <w:t>减少43.27</w:t>
      </w:r>
      <w:r>
        <w:rPr>
          <w:rFonts w:hint="default" w:eastAsia="仿宋_GB2312"/>
          <w:sz w:val="30"/>
          <w:szCs w:val="30"/>
          <w:lang w:val="en-US" w:eastAsia="zh-CN"/>
        </w:rPr>
        <w:t>万元，主要原因是社保基数调</w:t>
      </w:r>
      <w:r>
        <w:rPr>
          <w:rFonts w:hint="eastAsia" w:eastAsia="仿宋_GB2312"/>
          <w:sz w:val="30"/>
          <w:szCs w:val="30"/>
          <w:lang w:val="en-US" w:eastAsia="zh"/>
        </w:rPr>
        <w:t>整</w:t>
      </w:r>
      <w:r>
        <w:rPr>
          <w:rFonts w:hint="default" w:eastAsia="仿宋_GB2312"/>
          <w:sz w:val="30"/>
          <w:szCs w:val="30"/>
          <w:lang w:val="en-US" w:eastAsia="zh-CN"/>
        </w:rPr>
        <w:t>，其中：</w:t>
      </w:r>
    </w:p>
    <w:p w14:paraId="481A2F51">
      <w:pPr>
        <w:spacing w:line="600" w:lineRule="exact"/>
        <w:ind w:firstLine="600" w:firstLineChars="200"/>
        <w:rPr>
          <w:rFonts w:hint="default" w:eastAsia="仿宋_GB2312"/>
          <w:sz w:val="30"/>
          <w:szCs w:val="30"/>
          <w:lang w:val="en-US" w:eastAsia="zh-CN"/>
        </w:rPr>
      </w:pPr>
      <w:r>
        <w:rPr>
          <w:rFonts w:hint="eastAsia" w:eastAsia="仿宋_GB2312"/>
          <w:sz w:val="30"/>
          <w:szCs w:val="30"/>
          <w:lang w:val="en-US" w:eastAsia="zh"/>
        </w:rPr>
        <w:t>“</w:t>
      </w:r>
      <w:r>
        <w:rPr>
          <w:rFonts w:hint="default" w:eastAsia="仿宋_GB2312"/>
          <w:sz w:val="30"/>
          <w:szCs w:val="30"/>
          <w:lang w:val="en-US" w:eastAsia="zh-CN"/>
        </w:rPr>
        <w:t>行政事业单位医疗</w:t>
      </w:r>
      <w:r>
        <w:rPr>
          <w:rFonts w:hint="eastAsia" w:eastAsia="仿宋_GB2312"/>
          <w:sz w:val="30"/>
          <w:szCs w:val="30"/>
          <w:lang w:val="en-US" w:eastAsia="zh"/>
        </w:rPr>
        <w:t>”</w:t>
      </w:r>
      <w:r>
        <w:rPr>
          <w:rFonts w:hint="default" w:eastAsia="仿宋_GB2312"/>
          <w:sz w:val="30"/>
          <w:szCs w:val="30"/>
          <w:lang w:val="en-US" w:eastAsia="zh-CN"/>
        </w:rPr>
        <w:t>341.81 万元，包括：</w:t>
      </w:r>
      <w:r>
        <w:rPr>
          <w:rFonts w:hint="eastAsia" w:eastAsia="仿宋_GB2312"/>
          <w:sz w:val="30"/>
          <w:szCs w:val="30"/>
          <w:lang w:val="en-US" w:eastAsia="zh"/>
        </w:rPr>
        <w:t>“</w:t>
      </w:r>
      <w:r>
        <w:rPr>
          <w:rFonts w:hint="default" w:eastAsia="仿宋_GB2312"/>
          <w:sz w:val="30"/>
          <w:szCs w:val="30"/>
          <w:lang w:val="en-US" w:eastAsia="zh-CN"/>
        </w:rPr>
        <w:t>事业单位医疗</w:t>
      </w:r>
      <w:r>
        <w:rPr>
          <w:rFonts w:hint="eastAsia" w:eastAsia="仿宋_GB2312"/>
          <w:sz w:val="30"/>
          <w:szCs w:val="30"/>
          <w:lang w:val="en-US" w:eastAsia="zh"/>
        </w:rPr>
        <w:t>”</w:t>
      </w:r>
      <w:r>
        <w:rPr>
          <w:rFonts w:hint="default" w:eastAsia="仿宋_GB2312"/>
          <w:sz w:val="30"/>
          <w:szCs w:val="30"/>
          <w:lang w:val="en-US" w:eastAsia="zh-CN"/>
        </w:rPr>
        <w:t>297.65 万元，主要用于教师医疗保险；</w:t>
      </w:r>
      <w:r>
        <w:rPr>
          <w:rFonts w:hint="eastAsia" w:eastAsia="仿宋_GB2312"/>
          <w:sz w:val="30"/>
          <w:szCs w:val="30"/>
          <w:lang w:val="en-US" w:eastAsia="zh"/>
        </w:rPr>
        <w:t>“</w:t>
      </w:r>
      <w:r>
        <w:rPr>
          <w:rFonts w:hint="default" w:eastAsia="仿宋_GB2312"/>
          <w:sz w:val="30"/>
          <w:szCs w:val="30"/>
          <w:lang w:val="en-US" w:eastAsia="zh-CN"/>
        </w:rPr>
        <w:t>其他行政事业单位医疗支出</w:t>
      </w:r>
      <w:r>
        <w:rPr>
          <w:rFonts w:hint="eastAsia" w:eastAsia="仿宋_GB2312"/>
          <w:sz w:val="30"/>
          <w:szCs w:val="30"/>
          <w:lang w:val="en-US" w:eastAsia="zh"/>
        </w:rPr>
        <w:t>”44.16</w:t>
      </w:r>
      <w:r>
        <w:rPr>
          <w:rFonts w:hint="default" w:eastAsia="仿宋_GB2312"/>
          <w:sz w:val="30"/>
          <w:szCs w:val="30"/>
          <w:lang w:val="en-US" w:eastAsia="zh-CN"/>
        </w:rPr>
        <w:t>万元，主要用于教师补充医疗保险。</w:t>
      </w:r>
    </w:p>
    <w:p w14:paraId="3FF8097B">
      <w:pPr>
        <w:pStyle w:val="3"/>
        <w:spacing w:line="600" w:lineRule="exact"/>
        <w:ind w:firstLine="600" w:firstLineChars="200"/>
        <w:rPr>
          <w:rFonts w:ascii="黑体" w:hAnsi="黑体" w:eastAsia="黑体"/>
          <w:b w:val="0"/>
          <w:sz w:val="30"/>
          <w:szCs w:val="30"/>
        </w:rPr>
      </w:pPr>
      <w:bookmarkStart w:id="9" w:name="_Toc78784576"/>
      <w:r>
        <w:rPr>
          <w:rFonts w:ascii="黑体" w:hAnsi="黑体" w:eastAsia="黑体"/>
          <w:b w:val="0"/>
          <w:sz w:val="30"/>
          <w:szCs w:val="30"/>
        </w:rPr>
        <w:t>六、</w:t>
      </w:r>
      <w:r>
        <w:rPr>
          <w:rFonts w:hint="eastAsia" w:ascii="黑体" w:hAnsi="黑体" w:eastAsia="黑体"/>
          <w:b w:val="0"/>
          <w:sz w:val="30"/>
          <w:szCs w:val="30"/>
        </w:rPr>
        <w:t>关于</w:t>
      </w:r>
      <w:r>
        <w:rPr>
          <w:rFonts w:ascii="黑体" w:hAnsi="黑体" w:eastAsia="黑体"/>
          <w:b w:val="0"/>
          <w:sz w:val="30"/>
          <w:szCs w:val="30"/>
        </w:rPr>
        <w:t>一般公共预算基本支出情况</w:t>
      </w:r>
      <w:bookmarkEnd w:id="9"/>
      <w:r>
        <w:rPr>
          <w:rFonts w:hint="eastAsia" w:ascii="黑体" w:hAnsi="黑体" w:eastAsia="黑体"/>
          <w:b w:val="0"/>
          <w:sz w:val="30"/>
          <w:szCs w:val="30"/>
        </w:rPr>
        <w:t>表的说明</w:t>
      </w:r>
    </w:p>
    <w:p w14:paraId="3BB494E5">
      <w:pPr>
        <w:spacing w:line="600" w:lineRule="exact"/>
        <w:ind w:firstLine="600" w:firstLineChars="200"/>
        <w:rPr>
          <w:rFonts w:hint="eastAsia" w:eastAsia="仿宋_GB2312"/>
          <w:sz w:val="30"/>
          <w:szCs w:val="30"/>
        </w:rPr>
      </w:pPr>
      <w:r>
        <w:rPr>
          <w:rFonts w:hint="eastAsia" w:eastAsia="仿宋_GB2312"/>
          <w:sz w:val="30"/>
          <w:szCs w:val="30"/>
          <w:lang w:eastAsia="zh"/>
        </w:rPr>
        <w:t>天津市津南区实验小学</w:t>
      </w:r>
      <w:r>
        <w:rPr>
          <w:rFonts w:eastAsia="仿宋_GB2312"/>
          <w:sz w:val="30"/>
          <w:szCs w:val="30"/>
        </w:rPr>
        <w:t>部门一般公共预算</w:t>
      </w:r>
      <w:r>
        <w:rPr>
          <w:rFonts w:hint="eastAsia" w:eastAsia="仿宋_GB2312"/>
          <w:sz w:val="30"/>
          <w:szCs w:val="30"/>
        </w:rPr>
        <w:t>基本支出</w:t>
      </w:r>
      <w:r>
        <w:rPr>
          <w:rFonts w:hint="eastAsia" w:eastAsia="仿宋_GB2312"/>
          <w:sz w:val="30"/>
          <w:szCs w:val="30"/>
          <w:lang w:eastAsia="zh"/>
        </w:rPr>
        <w:t>6831.31</w:t>
      </w:r>
      <w:r>
        <w:rPr>
          <w:rFonts w:eastAsia="仿宋_GB2312"/>
          <w:sz w:val="30"/>
          <w:szCs w:val="30"/>
        </w:rPr>
        <w:t>万元，与</w:t>
      </w:r>
      <w:r>
        <w:rPr>
          <w:rFonts w:hint="eastAsia" w:eastAsia="仿宋_GB2312"/>
          <w:sz w:val="30"/>
          <w:szCs w:val="30"/>
        </w:rPr>
        <w:t>2024</w:t>
      </w:r>
      <w:r>
        <w:rPr>
          <w:rFonts w:eastAsia="仿宋_GB2312"/>
          <w:sz w:val="30"/>
          <w:szCs w:val="30"/>
        </w:rPr>
        <w:t>年</w:t>
      </w:r>
      <w:r>
        <w:rPr>
          <w:rFonts w:hint="eastAsia" w:eastAsia="仿宋_GB2312"/>
          <w:sz w:val="30"/>
          <w:szCs w:val="30"/>
        </w:rPr>
        <w:t>预算</w:t>
      </w:r>
      <w:r>
        <w:rPr>
          <w:rFonts w:eastAsia="仿宋_GB2312"/>
          <w:sz w:val="30"/>
          <w:szCs w:val="30"/>
        </w:rPr>
        <w:t>相比减少</w:t>
      </w:r>
      <w:r>
        <w:rPr>
          <w:rFonts w:hint="eastAsia" w:eastAsia="仿宋_GB2312"/>
          <w:sz w:val="30"/>
          <w:szCs w:val="30"/>
          <w:lang w:eastAsia="zh"/>
        </w:rPr>
        <w:t>93.07</w:t>
      </w:r>
      <w:r>
        <w:rPr>
          <w:rFonts w:eastAsia="仿宋_GB2312"/>
          <w:sz w:val="30"/>
          <w:szCs w:val="30"/>
        </w:rPr>
        <w:t>万元，</w:t>
      </w:r>
      <w:r>
        <w:rPr>
          <w:rFonts w:hint="eastAsia" w:eastAsia="仿宋_GB2312"/>
          <w:sz w:val="30"/>
          <w:szCs w:val="30"/>
        </w:rPr>
        <w:t>主要原因是</w:t>
      </w:r>
      <w:r>
        <w:rPr>
          <w:rFonts w:hint="eastAsia" w:eastAsia="仿宋_GB2312"/>
          <w:sz w:val="30"/>
          <w:szCs w:val="30"/>
          <w:lang w:eastAsia="zh"/>
        </w:rPr>
        <w:t>公用经费减少</w:t>
      </w:r>
      <w:r>
        <w:rPr>
          <w:rFonts w:hint="eastAsia" w:eastAsia="仿宋_GB2312"/>
          <w:sz w:val="30"/>
          <w:szCs w:val="30"/>
        </w:rPr>
        <w:t>。其中：</w:t>
      </w:r>
    </w:p>
    <w:p w14:paraId="521F0FCD">
      <w:pPr>
        <w:spacing w:line="600" w:lineRule="exact"/>
        <w:ind w:firstLine="600" w:firstLineChars="200"/>
        <w:rPr>
          <w:rFonts w:hint="eastAsia" w:eastAsia="仿宋_GB2312"/>
          <w:sz w:val="30"/>
          <w:szCs w:val="30"/>
          <w:lang w:eastAsia="zh"/>
        </w:rPr>
      </w:pPr>
      <w:r>
        <w:rPr>
          <w:rFonts w:hint="eastAsia" w:eastAsia="仿宋_GB2312"/>
          <w:sz w:val="30"/>
          <w:szCs w:val="30"/>
        </w:rPr>
        <w:t xml:space="preserve">人员经费6105.67 </w:t>
      </w:r>
      <w:r>
        <w:rPr>
          <w:rFonts w:eastAsia="仿宋_GB2312"/>
          <w:sz w:val="30"/>
          <w:szCs w:val="30"/>
        </w:rPr>
        <w:t>万元</w:t>
      </w:r>
      <w:r>
        <w:rPr>
          <w:rFonts w:hint="eastAsia" w:eastAsia="仿宋_GB2312"/>
          <w:sz w:val="30"/>
          <w:szCs w:val="30"/>
        </w:rPr>
        <w:t xml:space="preserve">，主要包括：教师工资保险住房公积金。公用经费725.65 </w:t>
      </w:r>
      <w:r>
        <w:rPr>
          <w:rFonts w:eastAsia="仿宋_GB2312"/>
          <w:sz w:val="30"/>
          <w:szCs w:val="30"/>
        </w:rPr>
        <w:t>万元</w:t>
      </w:r>
      <w:r>
        <w:rPr>
          <w:rFonts w:hint="eastAsia" w:eastAsia="仿宋_GB2312"/>
          <w:sz w:val="30"/>
          <w:szCs w:val="30"/>
        </w:rPr>
        <w:t>，主要包括</w:t>
      </w:r>
      <w:r>
        <w:rPr>
          <w:rFonts w:hint="eastAsia" w:eastAsia="仿宋_GB2312"/>
          <w:sz w:val="30"/>
          <w:szCs w:val="30"/>
          <w:lang w:eastAsia="zh"/>
        </w:rPr>
        <w:t>：水电费、办公费、维修费取暖费等。</w:t>
      </w:r>
    </w:p>
    <w:p w14:paraId="29DE209B">
      <w:pPr>
        <w:pStyle w:val="3"/>
        <w:spacing w:line="600" w:lineRule="exact"/>
        <w:ind w:firstLine="600" w:firstLineChars="200"/>
        <w:rPr>
          <w:rFonts w:hint="eastAsia" w:ascii="黑体" w:hAnsi="黑体" w:eastAsia="黑体"/>
          <w:b w:val="0"/>
          <w:sz w:val="30"/>
          <w:szCs w:val="30"/>
        </w:rPr>
      </w:pPr>
      <w:bookmarkStart w:id="10" w:name="_Toc78784577"/>
      <w:r>
        <w:rPr>
          <w:rFonts w:hint="eastAsia" w:ascii="黑体" w:hAnsi="黑体" w:eastAsia="黑体"/>
          <w:b w:val="0"/>
          <w:sz w:val="30"/>
          <w:szCs w:val="30"/>
        </w:rPr>
        <w:t>七、关于一般公共预算“三公”经费支出情况表的说明</w:t>
      </w:r>
    </w:p>
    <w:p w14:paraId="1F4BC84D">
      <w:pPr>
        <w:spacing w:line="560" w:lineRule="exact"/>
        <w:ind w:firstLine="600" w:firstLineChars="200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202</w:t>
      </w:r>
      <w:r>
        <w:rPr>
          <w:rFonts w:hint="eastAsia" w:eastAsia="仿宋_GB2312"/>
          <w:sz w:val="30"/>
          <w:szCs w:val="30"/>
        </w:rPr>
        <w:t>5</w:t>
      </w:r>
      <w:r>
        <w:rPr>
          <w:rFonts w:eastAsia="仿宋_GB2312"/>
          <w:sz w:val="30"/>
          <w:szCs w:val="30"/>
        </w:rPr>
        <w:t>年一般公共预算“三公”经费安排</w:t>
      </w:r>
      <w:r>
        <w:rPr>
          <w:rFonts w:hint="eastAsia" w:eastAsia="仿宋_GB2312"/>
          <w:sz w:val="30"/>
          <w:szCs w:val="30"/>
          <w:lang w:eastAsia="zh"/>
        </w:rPr>
        <w:t>0.00</w:t>
      </w:r>
      <w:r>
        <w:rPr>
          <w:rFonts w:eastAsia="仿宋_GB2312"/>
          <w:sz w:val="30"/>
          <w:szCs w:val="30"/>
        </w:rPr>
        <w:t>万元，与202</w:t>
      </w:r>
      <w:r>
        <w:rPr>
          <w:rFonts w:hint="eastAsia" w:eastAsia="仿宋_GB2312"/>
          <w:sz w:val="30"/>
          <w:szCs w:val="30"/>
        </w:rPr>
        <w:t>4</w:t>
      </w:r>
      <w:r>
        <w:rPr>
          <w:rFonts w:eastAsia="仿宋_GB2312"/>
          <w:sz w:val="30"/>
          <w:szCs w:val="30"/>
        </w:rPr>
        <w:t>年预算相比增加</w:t>
      </w:r>
      <w:r>
        <w:rPr>
          <w:rFonts w:hint="eastAsia" w:eastAsia="仿宋_GB2312"/>
          <w:sz w:val="30"/>
          <w:szCs w:val="30"/>
          <w:lang w:eastAsia="zh"/>
        </w:rPr>
        <w:t>0.00</w:t>
      </w:r>
      <w:r>
        <w:rPr>
          <w:rFonts w:eastAsia="仿宋_GB2312"/>
          <w:sz w:val="30"/>
          <w:szCs w:val="30"/>
        </w:rPr>
        <w:t>万元，主要原因是</w:t>
      </w:r>
      <w:r>
        <w:rPr>
          <w:rFonts w:hint="eastAsia" w:eastAsia="仿宋_GB2312"/>
          <w:sz w:val="30"/>
          <w:szCs w:val="30"/>
        </w:rPr>
        <w:t>本部门一般公共预算未安排“三公”经费</w:t>
      </w:r>
      <w:r>
        <w:rPr>
          <w:rFonts w:eastAsia="仿宋_GB2312"/>
          <w:sz w:val="30"/>
          <w:szCs w:val="30"/>
        </w:rPr>
        <w:t>。具体情况：</w:t>
      </w:r>
    </w:p>
    <w:p w14:paraId="6A8E356A">
      <w:pPr>
        <w:spacing w:line="560" w:lineRule="exact"/>
        <w:ind w:firstLine="600" w:firstLineChars="200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一、202</w:t>
      </w:r>
      <w:r>
        <w:rPr>
          <w:rFonts w:hint="eastAsia" w:eastAsia="仿宋_GB2312"/>
          <w:sz w:val="30"/>
          <w:szCs w:val="30"/>
        </w:rPr>
        <w:t>5</w:t>
      </w:r>
      <w:r>
        <w:rPr>
          <w:rFonts w:eastAsia="仿宋_GB2312"/>
          <w:sz w:val="30"/>
          <w:szCs w:val="30"/>
        </w:rPr>
        <w:t>年因公出国（境）费预算</w:t>
      </w:r>
      <w:r>
        <w:rPr>
          <w:rFonts w:hint="eastAsia" w:eastAsia="仿宋_GB2312"/>
          <w:sz w:val="30"/>
          <w:szCs w:val="30"/>
          <w:lang w:eastAsia="zh"/>
        </w:rPr>
        <w:t>0.00</w:t>
      </w:r>
      <w:r>
        <w:rPr>
          <w:rFonts w:eastAsia="仿宋_GB2312"/>
          <w:sz w:val="30"/>
          <w:szCs w:val="30"/>
        </w:rPr>
        <w:t>万元，与202</w:t>
      </w:r>
      <w:r>
        <w:rPr>
          <w:rFonts w:hint="eastAsia" w:eastAsia="仿宋_GB2312"/>
          <w:sz w:val="30"/>
          <w:szCs w:val="30"/>
        </w:rPr>
        <w:t>4</w:t>
      </w:r>
      <w:r>
        <w:rPr>
          <w:rFonts w:eastAsia="仿宋_GB2312"/>
          <w:sz w:val="30"/>
          <w:szCs w:val="30"/>
        </w:rPr>
        <w:t>年预算相比增加</w:t>
      </w:r>
      <w:r>
        <w:rPr>
          <w:rFonts w:hint="eastAsia" w:eastAsia="仿宋_GB2312"/>
          <w:sz w:val="30"/>
          <w:szCs w:val="30"/>
          <w:lang w:eastAsia="zh"/>
        </w:rPr>
        <w:t>0.00</w:t>
      </w:r>
      <w:r>
        <w:rPr>
          <w:rFonts w:eastAsia="仿宋_GB2312"/>
          <w:sz w:val="30"/>
          <w:szCs w:val="30"/>
        </w:rPr>
        <w:t>万元，主要原因是</w:t>
      </w:r>
      <w:r>
        <w:rPr>
          <w:rFonts w:hint="eastAsia" w:eastAsia="仿宋_GB2312"/>
          <w:sz w:val="30"/>
          <w:szCs w:val="30"/>
        </w:rPr>
        <w:t>本部门一般公共预算未安排“三公”经费。</w:t>
      </w:r>
    </w:p>
    <w:p w14:paraId="76BC1C5B">
      <w:pPr>
        <w:spacing w:line="560" w:lineRule="exact"/>
        <w:ind w:firstLine="600" w:firstLineChars="200"/>
        <w:jc w:val="both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二、202</w:t>
      </w:r>
      <w:r>
        <w:rPr>
          <w:rFonts w:hint="eastAsia" w:eastAsia="仿宋_GB2312"/>
          <w:sz w:val="30"/>
          <w:szCs w:val="30"/>
        </w:rPr>
        <w:t>5</w:t>
      </w:r>
      <w:r>
        <w:rPr>
          <w:rFonts w:eastAsia="仿宋_GB2312"/>
          <w:sz w:val="30"/>
          <w:szCs w:val="30"/>
        </w:rPr>
        <w:t>年公务用车购置及运行费预算</w:t>
      </w:r>
      <w:r>
        <w:rPr>
          <w:rFonts w:hint="eastAsia" w:eastAsia="仿宋_GB2312"/>
          <w:sz w:val="30"/>
          <w:szCs w:val="30"/>
          <w:lang w:eastAsia="zh"/>
        </w:rPr>
        <w:t>0.00</w:t>
      </w:r>
      <w:r>
        <w:rPr>
          <w:rFonts w:eastAsia="仿宋_GB2312"/>
          <w:sz w:val="30"/>
          <w:szCs w:val="30"/>
        </w:rPr>
        <w:t>万元，其中公务用车运行费</w:t>
      </w:r>
      <w:r>
        <w:rPr>
          <w:rFonts w:hint="eastAsia" w:eastAsia="仿宋_GB2312"/>
          <w:sz w:val="30"/>
          <w:szCs w:val="30"/>
          <w:lang w:eastAsia="zh"/>
        </w:rPr>
        <w:t>0.00</w:t>
      </w:r>
      <w:r>
        <w:rPr>
          <w:rFonts w:eastAsia="仿宋_GB2312"/>
          <w:sz w:val="30"/>
          <w:szCs w:val="30"/>
        </w:rPr>
        <w:t>万元，与202</w:t>
      </w:r>
      <w:r>
        <w:rPr>
          <w:rFonts w:hint="eastAsia" w:eastAsia="仿宋_GB2312"/>
          <w:sz w:val="30"/>
          <w:szCs w:val="30"/>
        </w:rPr>
        <w:t>4</w:t>
      </w:r>
      <w:r>
        <w:rPr>
          <w:rFonts w:eastAsia="仿宋_GB2312"/>
          <w:sz w:val="30"/>
          <w:szCs w:val="30"/>
        </w:rPr>
        <w:t>年预算相比增加</w:t>
      </w:r>
      <w:r>
        <w:rPr>
          <w:rFonts w:hint="eastAsia" w:eastAsia="仿宋_GB2312"/>
          <w:sz w:val="30"/>
          <w:szCs w:val="30"/>
          <w:lang w:eastAsia="zh"/>
        </w:rPr>
        <w:t>0.00</w:t>
      </w:r>
      <w:r>
        <w:rPr>
          <w:rFonts w:eastAsia="仿宋_GB2312"/>
          <w:sz w:val="30"/>
          <w:szCs w:val="30"/>
        </w:rPr>
        <w:t>万元，主要原因是</w:t>
      </w:r>
      <w:r>
        <w:rPr>
          <w:rFonts w:hint="eastAsia" w:eastAsia="仿宋_GB2312"/>
          <w:sz w:val="30"/>
          <w:szCs w:val="30"/>
        </w:rPr>
        <w:t>本部门一般公共预算未安排“三公”经费</w:t>
      </w:r>
      <w:r>
        <w:rPr>
          <w:rFonts w:eastAsia="仿宋_GB2312"/>
          <w:sz w:val="30"/>
          <w:szCs w:val="30"/>
        </w:rPr>
        <w:t>；公务用车购置费</w:t>
      </w:r>
      <w:r>
        <w:rPr>
          <w:rFonts w:hint="eastAsia" w:eastAsia="仿宋_GB2312"/>
          <w:sz w:val="30"/>
          <w:szCs w:val="30"/>
          <w:lang w:eastAsia="zh"/>
        </w:rPr>
        <w:t>0.00</w:t>
      </w:r>
      <w:r>
        <w:rPr>
          <w:rFonts w:eastAsia="仿宋_GB2312"/>
          <w:sz w:val="30"/>
          <w:szCs w:val="30"/>
        </w:rPr>
        <w:t>万元，与202</w:t>
      </w:r>
      <w:r>
        <w:rPr>
          <w:rFonts w:hint="eastAsia" w:eastAsia="仿宋_GB2312"/>
          <w:sz w:val="30"/>
          <w:szCs w:val="30"/>
        </w:rPr>
        <w:t>4</w:t>
      </w:r>
      <w:r>
        <w:rPr>
          <w:rFonts w:eastAsia="仿宋_GB2312"/>
          <w:sz w:val="30"/>
          <w:szCs w:val="30"/>
        </w:rPr>
        <w:t>年预算相比增加</w:t>
      </w:r>
      <w:r>
        <w:rPr>
          <w:rFonts w:hint="eastAsia" w:eastAsia="仿宋_GB2312"/>
          <w:sz w:val="30"/>
          <w:szCs w:val="30"/>
          <w:lang w:eastAsia="zh"/>
        </w:rPr>
        <w:t>0.00</w:t>
      </w:r>
      <w:r>
        <w:rPr>
          <w:rFonts w:eastAsia="仿宋_GB2312"/>
          <w:sz w:val="30"/>
          <w:szCs w:val="30"/>
        </w:rPr>
        <w:t>万元，主要原因是</w:t>
      </w:r>
      <w:r>
        <w:rPr>
          <w:rFonts w:hint="eastAsia" w:eastAsia="仿宋_GB2312"/>
          <w:sz w:val="30"/>
          <w:szCs w:val="30"/>
        </w:rPr>
        <w:t>本部门一般公共预算未安排“三公”经费</w:t>
      </w:r>
      <w:r>
        <w:rPr>
          <w:rFonts w:eastAsia="仿宋_GB2312"/>
          <w:sz w:val="30"/>
          <w:szCs w:val="30"/>
        </w:rPr>
        <w:t>。</w:t>
      </w:r>
    </w:p>
    <w:p w14:paraId="3CB76FB0">
      <w:pPr>
        <w:spacing w:line="560" w:lineRule="exact"/>
        <w:ind w:firstLine="645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三、202</w:t>
      </w:r>
      <w:r>
        <w:rPr>
          <w:rFonts w:hint="eastAsia" w:eastAsia="仿宋_GB2312"/>
          <w:sz w:val="30"/>
          <w:szCs w:val="30"/>
        </w:rPr>
        <w:t>5</w:t>
      </w:r>
      <w:r>
        <w:rPr>
          <w:rFonts w:eastAsia="仿宋_GB2312"/>
          <w:sz w:val="30"/>
          <w:szCs w:val="30"/>
        </w:rPr>
        <w:t>年公务接待费预算</w:t>
      </w:r>
      <w:r>
        <w:rPr>
          <w:rFonts w:hint="eastAsia" w:eastAsia="仿宋_GB2312"/>
          <w:sz w:val="30"/>
          <w:szCs w:val="30"/>
          <w:lang w:eastAsia="zh"/>
        </w:rPr>
        <w:t>0.00</w:t>
      </w:r>
      <w:r>
        <w:rPr>
          <w:rFonts w:eastAsia="仿宋_GB2312"/>
          <w:sz w:val="30"/>
          <w:szCs w:val="30"/>
        </w:rPr>
        <w:t>万元，与202</w:t>
      </w:r>
      <w:r>
        <w:rPr>
          <w:rFonts w:hint="eastAsia" w:eastAsia="仿宋_GB2312"/>
          <w:sz w:val="30"/>
          <w:szCs w:val="30"/>
        </w:rPr>
        <w:t>4</w:t>
      </w:r>
      <w:r>
        <w:rPr>
          <w:rFonts w:eastAsia="仿宋_GB2312"/>
          <w:sz w:val="30"/>
          <w:szCs w:val="30"/>
        </w:rPr>
        <w:t>年预算相比增加</w:t>
      </w:r>
      <w:r>
        <w:rPr>
          <w:rFonts w:hint="eastAsia" w:eastAsia="仿宋_GB2312"/>
          <w:sz w:val="30"/>
          <w:szCs w:val="30"/>
          <w:lang w:eastAsia="zh"/>
        </w:rPr>
        <w:t>0.00</w:t>
      </w:r>
      <w:r>
        <w:rPr>
          <w:rFonts w:eastAsia="仿宋_GB2312"/>
          <w:sz w:val="30"/>
          <w:szCs w:val="30"/>
        </w:rPr>
        <w:t>万元，主要原因是</w:t>
      </w:r>
      <w:r>
        <w:rPr>
          <w:rFonts w:hint="eastAsia" w:eastAsia="仿宋_GB2312"/>
          <w:sz w:val="30"/>
          <w:szCs w:val="30"/>
        </w:rPr>
        <w:t>本部门一般公共预算未安排“三公”经费</w:t>
      </w:r>
      <w:r>
        <w:rPr>
          <w:rFonts w:eastAsia="仿宋_GB2312"/>
          <w:sz w:val="30"/>
          <w:szCs w:val="30"/>
        </w:rPr>
        <w:t>。</w:t>
      </w:r>
    </w:p>
    <w:p w14:paraId="3FD97434">
      <w:pPr>
        <w:pStyle w:val="3"/>
        <w:spacing w:line="600" w:lineRule="exact"/>
        <w:ind w:firstLine="600" w:firstLineChars="200"/>
        <w:rPr>
          <w:rFonts w:hint="eastAsia" w:ascii="黑体" w:hAnsi="黑体" w:eastAsia="黑体"/>
          <w:b w:val="0"/>
          <w:sz w:val="30"/>
          <w:szCs w:val="30"/>
        </w:rPr>
      </w:pPr>
      <w:r>
        <w:rPr>
          <w:rFonts w:hint="eastAsia" w:ascii="黑体" w:hAnsi="黑体" w:eastAsia="黑体"/>
          <w:b w:val="0"/>
          <w:sz w:val="30"/>
          <w:szCs w:val="30"/>
        </w:rPr>
        <w:t>八</w:t>
      </w:r>
      <w:r>
        <w:rPr>
          <w:rFonts w:ascii="黑体" w:hAnsi="黑体" w:eastAsia="黑体"/>
          <w:b w:val="0"/>
          <w:sz w:val="30"/>
          <w:szCs w:val="30"/>
        </w:rPr>
        <w:t>、</w:t>
      </w:r>
      <w:r>
        <w:rPr>
          <w:rFonts w:hint="eastAsia" w:ascii="黑体" w:hAnsi="黑体" w:eastAsia="黑体"/>
          <w:b w:val="0"/>
          <w:sz w:val="30"/>
          <w:szCs w:val="30"/>
        </w:rPr>
        <w:t>关于</w:t>
      </w:r>
      <w:r>
        <w:rPr>
          <w:rFonts w:ascii="黑体" w:hAnsi="黑体" w:eastAsia="黑体"/>
          <w:b w:val="0"/>
          <w:sz w:val="30"/>
          <w:szCs w:val="30"/>
        </w:rPr>
        <w:t>政府性基金预算</w:t>
      </w:r>
      <w:r>
        <w:rPr>
          <w:rFonts w:hint="eastAsia" w:ascii="黑体" w:hAnsi="黑体" w:eastAsia="黑体"/>
          <w:b w:val="0"/>
          <w:sz w:val="30"/>
          <w:szCs w:val="30"/>
        </w:rPr>
        <w:t>支出</w:t>
      </w:r>
      <w:r>
        <w:rPr>
          <w:rFonts w:ascii="黑体" w:hAnsi="黑体" w:eastAsia="黑体"/>
          <w:b w:val="0"/>
          <w:sz w:val="30"/>
          <w:szCs w:val="30"/>
        </w:rPr>
        <w:t>情况</w:t>
      </w:r>
      <w:bookmarkEnd w:id="10"/>
      <w:r>
        <w:rPr>
          <w:rFonts w:hint="eastAsia" w:ascii="黑体" w:hAnsi="黑体" w:eastAsia="黑体"/>
          <w:b w:val="0"/>
          <w:sz w:val="30"/>
          <w:szCs w:val="30"/>
        </w:rPr>
        <w:t>表的说明</w:t>
      </w:r>
    </w:p>
    <w:p w14:paraId="70CD0CED">
      <w:pPr>
        <w:spacing w:line="600" w:lineRule="exact"/>
        <w:ind w:left="480" w:leftChars="200"/>
        <w:rPr>
          <w:rFonts w:ascii="楷体" w:hAnsi="楷体" w:eastAsia="楷体" w:cs="仿宋_GB2312"/>
          <w:b/>
          <w:sz w:val="30"/>
          <w:szCs w:val="30"/>
        </w:rPr>
      </w:pPr>
      <w:r>
        <w:rPr>
          <w:rFonts w:hint="eastAsia" w:ascii="楷体" w:hAnsi="楷体" w:eastAsia="楷体" w:cs="仿宋_GB2312"/>
          <w:b/>
          <w:sz w:val="30"/>
          <w:szCs w:val="30"/>
        </w:rPr>
        <w:t>（一）总体情况。</w:t>
      </w:r>
    </w:p>
    <w:p w14:paraId="1A1B7390">
      <w:pPr>
        <w:spacing w:line="600" w:lineRule="exact"/>
        <w:ind w:firstLine="600" w:firstLineChars="200"/>
        <w:rPr>
          <w:rFonts w:hint="eastAsia" w:ascii="楷体" w:hAnsi="楷体" w:eastAsia="楷体" w:cs="楷体"/>
          <w:sz w:val="30"/>
          <w:szCs w:val="30"/>
          <w:lang w:eastAsia="zh"/>
        </w:rPr>
      </w:pPr>
      <w:r>
        <w:rPr>
          <w:rFonts w:hint="eastAsia" w:ascii="楷体" w:hAnsi="楷体" w:eastAsia="楷体" w:cs="楷体"/>
          <w:sz w:val="30"/>
          <w:szCs w:val="30"/>
        </w:rPr>
        <w:t>2025年</w:t>
      </w:r>
      <w:r>
        <w:rPr>
          <w:rFonts w:hint="eastAsia" w:ascii="楷体" w:hAnsi="楷体" w:eastAsia="楷体" w:cs="楷体"/>
          <w:sz w:val="30"/>
          <w:szCs w:val="30"/>
          <w:lang w:eastAsia="zh"/>
        </w:rPr>
        <w:t>天津市津南区实验小学</w:t>
      </w:r>
      <w:r>
        <w:rPr>
          <w:rFonts w:hint="eastAsia" w:ascii="楷体" w:hAnsi="楷体" w:eastAsia="楷体" w:cs="楷体"/>
          <w:sz w:val="30"/>
          <w:szCs w:val="30"/>
        </w:rPr>
        <w:t>预算中没有使用政府性基金预算安排的支出</w:t>
      </w:r>
      <w:r>
        <w:rPr>
          <w:rFonts w:hint="eastAsia" w:ascii="楷体" w:hAnsi="楷体" w:eastAsia="楷体" w:cs="楷体"/>
          <w:sz w:val="30"/>
          <w:szCs w:val="30"/>
          <w:lang w:eastAsia="zh"/>
        </w:rPr>
        <w:t>。</w:t>
      </w:r>
    </w:p>
    <w:p w14:paraId="74868FED">
      <w:pPr>
        <w:pStyle w:val="3"/>
        <w:spacing w:line="600" w:lineRule="exact"/>
        <w:ind w:firstLine="600" w:firstLineChars="200"/>
        <w:rPr>
          <w:rFonts w:hint="eastAsia" w:ascii="黑体" w:hAnsi="黑体" w:eastAsia="黑体"/>
          <w:b w:val="0"/>
          <w:sz w:val="30"/>
          <w:szCs w:val="30"/>
        </w:rPr>
      </w:pPr>
      <w:bookmarkStart w:id="11" w:name="_Toc78784578"/>
      <w:r>
        <w:rPr>
          <w:rFonts w:hint="eastAsia" w:ascii="黑体" w:hAnsi="黑体" w:eastAsia="黑体"/>
          <w:b w:val="0"/>
          <w:sz w:val="30"/>
          <w:szCs w:val="30"/>
        </w:rPr>
        <w:t>九、关于国有资本经营预算支出情况表</w:t>
      </w:r>
      <w:bookmarkEnd w:id="11"/>
      <w:r>
        <w:rPr>
          <w:rFonts w:hint="eastAsia" w:ascii="黑体" w:hAnsi="黑体" w:eastAsia="黑体"/>
          <w:b w:val="0"/>
          <w:sz w:val="30"/>
          <w:szCs w:val="30"/>
        </w:rPr>
        <w:t>的说明</w:t>
      </w:r>
    </w:p>
    <w:p w14:paraId="7757049F">
      <w:pPr>
        <w:spacing w:line="600" w:lineRule="exact"/>
        <w:ind w:firstLine="600" w:firstLineChars="200"/>
        <w:rPr>
          <w:rFonts w:hint="eastAsia" w:ascii="楷体" w:hAnsi="楷体" w:eastAsia="楷体" w:cs="楷体"/>
          <w:sz w:val="30"/>
          <w:szCs w:val="30"/>
        </w:rPr>
      </w:pPr>
      <w:r>
        <w:rPr>
          <w:rFonts w:hint="eastAsia" w:ascii="楷体" w:hAnsi="楷体" w:eastAsia="楷体" w:cs="楷体"/>
          <w:sz w:val="30"/>
          <w:szCs w:val="30"/>
        </w:rPr>
        <w:t>2025年</w:t>
      </w:r>
      <w:r>
        <w:rPr>
          <w:rFonts w:hint="eastAsia" w:ascii="仿宋_GB2312" w:eastAsia="仿宋_GB2312"/>
          <w:sz w:val="30"/>
          <w:szCs w:val="30"/>
          <w:lang w:eastAsia="zh"/>
        </w:rPr>
        <w:t>天津市津南区实验小学</w:t>
      </w:r>
      <w:r>
        <w:rPr>
          <w:rFonts w:hint="eastAsia" w:ascii="楷体" w:hAnsi="楷体" w:eastAsia="楷体" w:cs="楷体"/>
          <w:sz w:val="30"/>
          <w:szCs w:val="30"/>
        </w:rPr>
        <w:t>预算中没有使用国有资本经营预算预算安排的支出。</w:t>
      </w:r>
    </w:p>
    <w:p w14:paraId="19E68858">
      <w:pPr>
        <w:pStyle w:val="3"/>
        <w:spacing w:line="600" w:lineRule="exact"/>
        <w:ind w:firstLine="600" w:firstLineChars="200"/>
        <w:rPr>
          <w:rFonts w:hint="eastAsia" w:ascii="黑体" w:hAnsi="黑体" w:eastAsia="黑体"/>
          <w:b w:val="0"/>
          <w:sz w:val="30"/>
          <w:szCs w:val="30"/>
        </w:rPr>
      </w:pPr>
      <w:bookmarkStart w:id="12" w:name="_Toc78784579"/>
      <w:r>
        <w:rPr>
          <w:rFonts w:hint="eastAsia" w:ascii="黑体" w:hAnsi="黑体" w:eastAsia="黑体"/>
          <w:b w:val="0"/>
          <w:sz w:val="30"/>
          <w:szCs w:val="30"/>
        </w:rPr>
        <w:t>十、其他重要事项的情况说明</w:t>
      </w:r>
    </w:p>
    <w:p w14:paraId="705139BF">
      <w:pPr>
        <w:spacing w:line="600" w:lineRule="exact"/>
        <w:ind w:left="480" w:leftChars="200"/>
        <w:rPr>
          <w:rFonts w:ascii="楷体" w:hAnsi="楷体" w:eastAsia="楷体" w:cs="仿宋_GB2312"/>
          <w:b/>
          <w:sz w:val="30"/>
          <w:szCs w:val="30"/>
        </w:rPr>
      </w:pPr>
      <w:r>
        <w:rPr>
          <w:rFonts w:hint="eastAsia" w:ascii="楷体" w:hAnsi="楷体" w:eastAsia="楷体" w:cs="仿宋_GB2312"/>
          <w:b/>
          <w:sz w:val="30"/>
          <w:szCs w:val="30"/>
        </w:rPr>
        <w:t>（一）</w:t>
      </w:r>
      <w:r>
        <w:rPr>
          <w:rFonts w:ascii="楷体" w:hAnsi="楷体" w:eastAsia="楷体" w:cs="仿宋_GB2312"/>
          <w:b/>
          <w:sz w:val="30"/>
          <w:szCs w:val="30"/>
        </w:rPr>
        <w:t>机关运行经费</w:t>
      </w:r>
      <w:bookmarkEnd w:id="12"/>
      <w:r>
        <w:rPr>
          <w:rFonts w:hint="eastAsia" w:ascii="楷体" w:hAnsi="楷体" w:eastAsia="楷体" w:cs="仿宋_GB2312"/>
          <w:b/>
          <w:sz w:val="30"/>
          <w:szCs w:val="30"/>
        </w:rPr>
        <w:t>。</w:t>
      </w:r>
    </w:p>
    <w:p w14:paraId="347F73C3">
      <w:pPr>
        <w:spacing w:line="600" w:lineRule="exact"/>
        <w:ind w:firstLine="600" w:firstLineChars="200"/>
        <w:rPr>
          <w:rFonts w:hint="eastAsia" w:eastAsia="楷体_GB2312"/>
          <w:sz w:val="30"/>
          <w:szCs w:val="30"/>
          <w:lang w:val="en-US" w:eastAsia="zh-CN"/>
        </w:rPr>
      </w:pPr>
      <w:r>
        <w:rPr>
          <w:rFonts w:eastAsia="楷体_GB2312"/>
          <w:sz w:val="30"/>
          <w:szCs w:val="30"/>
        </w:rPr>
        <w:t>本部门202</w:t>
      </w:r>
      <w:r>
        <w:rPr>
          <w:rFonts w:hint="eastAsia" w:eastAsia="楷体_GB2312"/>
          <w:sz w:val="30"/>
          <w:szCs w:val="30"/>
        </w:rPr>
        <w:t>5</w:t>
      </w:r>
      <w:r>
        <w:rPr>
          <w:rFonts w:eastAsia="楷体_GB2312"/>
          <w:sz w:val="30"/>
          <w:szCs w:val="30"/>
        </w:rPr>
        <w:t>年未安排机关运行经费</w:t>
      </w:r>
      <w:r>
        <w:rPr>
          <w:rFonts w:hint="eastAsia" w:eastAsia="楷体_GB2312"/>
          <w:sz w:val="30"/>
          <w:szCs w:val="30"/>
        </w:rPr>
        <w:t>预算</w:t>
      </w:r>
      <w:r>
        <w:rPr>
          <w:rFonts w:hint="eastAsia" w:eastAsia="楷体_GB2312"/>
          <w:sz w:val="30"/>
          <w:szCs w:val="30"/>
          <w:lang w:eastAsia="zh-CN"/>
        </w:rPr>
        <w:t>。</w:t>
      </w:r>
    </w:p>
    <w:p w14:paraId="715B4A3C">
      <w:pPr>
        <w:spacing w:line="600" w:lineRule="exact"/>
        <w:ind w:firstLine="602" w:firstLineChars="200"/>
        <w:rPr>
          <w:rFonts w:eastAsia="楷体_GB2312"/>
          <w:b/>
          <w:sz w:val="30"/>
          <w:szCs w:val="30"/>
        </w:rPr>
      </w:pPr>
      <w:r>
        <w:rPr>
          <w:rFonts w:hint="eastAsia" w:ascii="楷体" w:hAnsi="楷体" w:eastAsia="楷体" w:cs="仿宋_GB2312"/>
          <w:b/>
          <w:sz w:val="30"/>
          <w:szCs w:val="30"/>
        </w:rPr>
        <w:t>（二）</w:t>
      </w:r>
      <w:r>
        <w:rPr>
          <w:rFonts w:eastAsia="楷体_GB2312"/>
          <w:b/>
          <w:sz w:val="30"/>
          <w:szCs w:val="30"/>
        </w:rPr>
        <w:t>政府采购情况</w:t>
      </w:r>
      <w:r>
        <w:rPr>
          <w:rFonts w:hint="eastAsia" w:ascii="楷体" w:hAnsi="楷体" w:eastAsia="楷体" w:cs="仿宋_GB2312"/>
          <w:b/>
          <w:sz w:val="30"/>
          <w:szCs w:val="30"/>
        </w:rPr>
        <w:t>。</w:t>
      </w:r>
    </w:p>
    <w:p w14:paraId="6214F36B">
      <w:pPr>
        <w:spacing w:line="580" w:lineRule="exact"/>
        <w:ind w:firstLine="600" w:firstLineChars="200"/>
        <w:rPr>
          <w:rFonts w:hint="eastAsia" w:eastAsia="仿宋_GB2312"/>
          <w:color w:val="000000"/>
          <w:sz w:val="30"/>
          <w:szCs w:val="30"/>
          <w:lang w:eastAsia="zh-CN"/>
        </w:rPr>
      </w:pPr>
      <w:r>
        <w:rPr>
          <w:rFonts w:eastAsia="仿宋_GB2312"/>
          <w:sz w:val="30"/>
          <w:szCs w:val="30"/>
        </w:rPr>
        <w:t>本部门202</w:t>
      </w:r>
      <w:r>
        <w:rPr>
          <w:rFonts w:hint="eastAsia" w:eastAsia="仿宋_GB2312"/>
          <w:sz w:val="30"/>
          <w:szCs w:val="30"/>
        </w:rPr>
        <w:t>5</w:t>
      </w:r>
      <w:r>
        <w:rPr>
          <w:rFonts w:eastAsia="仿宋_GB2312"/>
          <w:sz w:val="30"/>
          <w:szCs w:val="30"/>
        </w:rPr>
        <w:t>年安排政府采购预算</w:t>
      </w:r>
      <w:r>
        <w:rPr>
          <w:rFonts w:hint="eastAsia" w:eastAsia="仿宋_GB2312"/>
          <w:sz w:val="30"/>
          <w:szCs w:val="30"/>
          <w:lang w:val="en-US" w:eastAsia="zh-CN"/>
        </w:rPr>
        <w:t>310.93</w:t>
      </w:r>
      <w:r>
        <w:rPr>
          <w:rFonts w:eastAsia="仿宋_GB2312"/>
          <w:sz w:val="30"/>
          <w:szCs w:val="30"/>
        </w:rPr>
        <w:t>万元，</w:t>
      </w:r>
      <w:r>
        <w:rPr>
          <w:rFonts w:hint="eastAsia" w:ascii="仿宋_GB2312" w:hAnsi="宋体" w:eastAsia="仿宋_GB2312" w:cs="仿宋_GB2312"/>
          <w:color w:val="000000"/>
          <w:sz w:val="30"/>
          <w:szCs w:val="30"/>
        </w:rPr>
        <w:t>其中：政府采购货物支出</w:t>
      </w:r>
      <w:r>
        <w:rPr>
          <w:rFonts w:hint="eastAsia" w:ascii="仿宋_GB2312" w:hAnsi="宋体" w:eastAsia="仿宋_GB2312" w:cs="仿宋_GB2312"/>
          <w:color w:val="000000"/>
          <w:sz w:val="30"/>
          <w:szCs w:val="30"/>
          <w:lang w:val="en-US" w:eastAsia="zh-CN"/>
        </w:rPr>
        <w:t>5.17</w:t>
      </w:r>
      <w:r>
        <w:rPr>
          <w:rFonts w:hint="eastAsia" w:ascii="仿宋_GB2312" w:hAnsi="宋体" w:eastAsia="仿宋_GB2312" w:cs="仿宋_GB2312"/>
          <w:color w:val="000000"/>
          <w:sz w:val="30"/>
          <w:szCs w:val="30"/>
        </w:rPr>
        <w:t>万元、政府采购工程支出</w:t>
      </w:r>
      <w:r>
        <w:rPr>
          <w:rFonts w:hint="eastAsia" w:eastAsia="仿宋_GB2312"/>
          <w:sz w:val="30"/>
          <w:szCs w:val="30"/>
          <w:lang w:val="en-US" w:eastAsia="zh-CN"/>
        </w:rPr>
        <w:t>0.00</w:t>
      </w:r>
      <w:r>
        <w:rPr>
          <w:rFonts w:hint="eastAsia" w:ascii="仿宋_GB2312" w:hAnsi="宋体" w:eastAsia="仿宋_GB2312" w:cs="仿宋_GB2312"/>
          <w:color w:val="000000"/>
          <w:sz w:val="30"/>
          <w:szCs w:val="30"/>
        </w:rPr>
        <w:t>万元、政府采购服务支出</w:t>
      </w:r>
      <w:r>
        <w:rPr>
          <w:rFonts w:hint="eastAsia" w:eastAsia="仿宋_GB2312"/>
          <w:sz w:val="30"/>
          <w:szCs w:val="30"/>
          <w:lang w:val="en-US" w:eastAsia="zh-CN"/>
        </w:rPr>
        <w:t>305.76</w:t>
      </w:r>
      <w:r>
        <w:rPr>
          <w:rFonts w:hint="eastAsia" w:ascii="仿宋_GB2312" w:hAnsi="宋体" w:eastAsia="仿宋_GB2312" w:cs="仿宋_GB2312"/>
          <w:color w:val="000000"/>
          <w:sz w:val="30"/>
          <w:szCs w:val="30"/>
        </w:rPr>
        <w:t>万元。</w:t>
      </w:r>
      <w:r>
        <w:rPr>
          <w:rFonts w:hint="eastAsia" w:eastAsia="仿宋_GB2312"/>
          <w:color w:val="000000"/>
          <w:sz w:val="30"/>
          <w:szCs w:val="30"/>
        </w:rPr>
        <w:t>主要</w:t>
      </w:r>
      <w:r>
        <w:rPr>
          <w:rFonts w:eastAsia="仿宋_GB2312"/>
          <w:color w:val="000000"/>
          <w:sz w:val="30"/>
          <w:szCs w:val="30"/>
        </w:rPr>
        <w:t>项目是</w:t>
      </w:r>
      <w:r>
        <w:rPr>
          <w:rFonts w:hint="eastAsia" w:eastAsia="仿宋_GB2312"/>
          <w:color w:val="000000"/>
          <w:sz w:val="30"/>
          <w:szCs w:val="30"/>
        </w:rPr>
        <w:t>：</w:t>
      </w:r>
      <w:r>
        <w:rPr>
          <w:rFonts w:hint="eastAsia" w:eastAsia="仿宋_GB2312"/>
          <w:color w:val="000000"/>
          <w:sz w:val="30"/>
          <w:szCs w:val="30"/>
          <w:lang w:eastAsia="zh"/>
        </w:rPr>
        <w:t>办公设备采购</w:t>
      </w:r>
      <w:r>
        <w:rPr>
          <w:rFonts w:hint="eastAsia" w:eastAsia="仿宋_GB2312"/>
          <w:color w:val="000000"/>
          <w:sz w:val="30"/>
          <w:szCs w:val="30"/>
        </w:rPr>
        <w:t>项目</w:t>
      </w:r>
      <w:r>
        <w:rPr>
          <w:rFonts w:hint="eastAsia" w:eastAsia="仿宋_GB2312"/>
          <w:color w:val="000000"/>
          <w:sz w:val="30"/>
          <w:szCs w:val="30"/>
          <w:lang w:val="en-US" w:eastAsia="zh-CN"/>
        </w:rPr>
        <w:t>5.17</w:t>
      </w:r>
      <w:r>
        <w:rPr>
          <w:rFonts w:eastAsia="仿宋_GB2312"/>
          <w:color w:val="000000"/>
          <w:sz w:val="30"/>
          <w:szCs w:val="30"/>
        </w:rPr>
        <w:t>万元</w:t>
      </w:r>
      <w:r>
        <w:rPr>
          <w:rFonts w:hint="eastAsia" w:eastAsia="仿宋_GB2312"/>
          <w:color w:val="000000"/>
          <w:sz w:val="30"/>
          <w:szCs w:val="30"/>
        </w:rPr>
        <w:t>，</w:t>
      </w:r>
      <w:r>
        <w:rPr>
          <w:rFonts w:hint="eastAsia" w:eastAsia="仿宋_GB2312"/>
          <w:color w:val="000000"/>
          <w:sz w:val="30"/>
          <w:szCs w:val="30"/>
          <w:lang w:eastAsia="zh"/>
        </w:rPr>
        <w:t>保安服务</w:t>
      </w:r>
      <w:r>
        <w:rPr>
          <w:rFonts w:hint="eastAsia" w:eastAsia="仿宋_GB2312"/>
          <w:sz w:val="30"/>
          <w:szCs w:val="30"/>
          <w:lang w:eastAsia="zh"/>
        </w:rPr>
        <w:t>项目</w:t>
      </w:r>
      <w:r>
        <w:rPr>
          <w:rFonts w:hint="eastAsia" w:eastAsia="仿宋_GB2312"/>
          <w:color w:val="000000"/>
          <w:sz w:val="30"/>
          <w:szCs w:val="30"/>
          <w:lang w:eastAsia="zh"/>
        </w:rPr>
        <w:t>采购71.86万元</w:t>
      </w:r>
      <w:r>
        <w:rPr>
          <w:rFonts w:hint="eastAsia" w:eastAsia="仿宋_GB2312"/>
          <w:color w:val="000000"/>
          <w:sz w:val="30"/>
          <w:szCs w:val="30"/>
          <w:lang w:eastAsia="zh-CN"/>
        </w:rPr>
        <w:t>。</w:t>
      </w:r>
    </w:p>
    <w:p w14:paraId="2364B66D">
      <w:pPr>
        <w:spacing w:line="600" w:lineRule="exact"/>
        <w:ind w:firstLine="602" w:firstLineChars="200"/>
        <w:rPr>
          <w:rFonts w:hint="eastAsia" w:eastAsia="楷体_GB2312"/>
          <w:b/>
          <w:sz w:val="30"/>
          <w:szCs w:val="30"/>
        </w:rPr>
      </w:pPr>
      <w:r>
        <w:rPr>
          <w:rFonts w:eastAsia="楷体_GB2312"/>
          <w:b/>
          <w:sz w:val="30"/>
          <w:szCs w:val="30"/>
        </w:rPr>
        <w:t>（</w:t>
      </w:r>
      <w:r>
        <w:rPr>
          <w:rFonts w:hint="eastAsia" w:eastAsia="楷体_GB2312"/>
          <w:b/>
          <w:sz w:val="30"/>
          <w:szCs w:val="30"/>
        </w:rPr>
        <w:t>三</w:t>
      </w:r>
      <w:r>
        <w:rPr>
          <w:rFonts w:eastAsia="楷体_GB2312"/>
          <w:b/>
          <w:sz w:val="30"/>
          <w:szCs w:val="30"/>
        </w:rPr>
        <w:t>）</w:t>
      </w:r>
      <w:r>
        <w:rPr>
          <w:rFonts w:hint="eastAsia" w:eastAsia="楷体_GB2312"/>
          <w:b/>
          <w:sz w:val="30"/>
          <w:szCs w:val="30"/>
        </w:rPr>
        <w:t>国有资产占用情况。</w:t>
      </w:r>
    </w:p>
    <w:p w14:paraId="7D83241E">
      <w:pPr>
        <w:spacing w:line="580" w:lineRule="exact"/>
        <w:ind w:firstLine="600" w:firstLineChars="200"/>
        <w:jc w:val="both"/>
        <w:rPr>
          <w:rFonts w:hint="eastAsia" w:eastAsia="仿宋_GB2312"/>
          <w:sz w:val="30"/>
          <w:szCs w:val="30"/>
        </w:rPr>
      </w:pPr>
      <w:r>
        <w:rPr>
          <w:rFonts w:hint="eastAsia" w:eastAsia="仿宋_GB2312"/>
          <w:color w:val="000000"/>
          <w:sz w:val="30"/>
          <w:szCs w:val="30"/>
        </w:rPr>
        <w:t>截至</w:t>
      </w:r>
      <w:r>
        <w:rPr>
          <w:rFonts w:eastAsia="仿宋_GB2312"/>
          <w:color w:val="000000"/>
          <w:sz w:val="30"/>
          <w:szCs w:val="30"/>
        </w:rPr>
        <w:t>202</w:t>
      </w:r>
      <w:r>
        <w:rPr>
          <w:rFonts w:hint="eastAsia" w:eastAsia="仿宋_GB2312"/>
          <w:color w:val="000000"/>
          <w:sz w:val="30"/>
          <w:szCs w:val="30"/>
        </w:rPr>
        <w:t>4年</w:t>
      </w:r>
      <w:r>
        <w:rPr>
          <w:rFonts w:eastAsia="仿宋_GB2312"/>
          <w:color w:val="000000"/>
          <w:sz w:val="30"/>
          <w:szCs w:val="30"/>
        </w:rPr>
        <w:t>7</w:t>
      </w:r>
      <w:r>
        <w:rPr>
          <w:rFonts w:hint="eastAsia" w:eastAsia="仿宋_GB2312"/>
          <w:color w:val="000000"/>
          <w:sz w:val="30"/>
          <w:szCs w:val="30"/>
        </w:rPr>
        <w:t>月底，本部门各单位共有车辆0辆，其中：副部（省）级及以上领导用车0辆、主要负责人干部用车0辆、机要通信用车0辆、应急保障用车0辆、执法执勤用车0辆、特种专业技术用车0辆、离退休干部服务用车0辆、其他用车0辆，其他用车主要包括无。单价（账面原值）100万以上的设备0台</w:t>
      </w:r>
      <w:r>
        <w:rPr>
          <w:rFonts w:hint="eastAsia" w:eastAsia="楷体_GB2312"/>
          <w:sz w:val="30"/>
          <w:szCs w:val="30"/>
        </w:rPr>
        <w:t>。</w:t>
      </w:r>
    </w:p>
    <w:p w14:paraId="0EDDDF4B">
      <w:pPr>
        <w:spacing w:line="600" w:lineRule="exact"/>
        <w:ind w:firstLine="602" w:firstLineChars="200"/>
        <w:rPr>
          <w:rFonts w:eastAsia="楷体_GB2312"/>
          <w:b/>
          <w:sz w:val="30"/>
          <w:szCs w:val="30"/>
        </w:rPr>
      </w:pPr>
      <w:r>
        <w:rPr>
          <w:rFonts w:eastAsia="楷体_GB2312"/>
          <w:b/>
          <w:sz w:val="30"/>
          <w:szCs w:val="30"/>
        </w:rPr>
        <w:t>（</w:t>
      </w:r>
      <w:r>
        <w:rPr>
          <w:rFonts w:hint="eastAsia" w:eastAsia="楷体_GB2312"/>
          <w:b/>
          <w:sz w:val="30"/>
          <w:szCs w:val="30"/>
        </w:rPr>
        <w:t>四</w:t>
      </w:r>
      <w:r>
        <w:rPr>
          <w:rFonts w:eastAsia="楷体_GB2312"/>
          <w:b/>
          <w:sz w:val="30"/>
          <w:szCs w:val="30"/>
        </w:rPr>
        <w:t>）</w:t>
      </w:r>
      <w:r>
        <w:rPr>
          <w:rFonts w:hint="eastAsia" w:eastAsia="楷体_GB2312"/>
          <w:b/>
          <w:sz w:val="30"/>
          <w:szCs w:val="30"/>
        </w:rPr>
        <w:t>预算绩效情况说明。</w:t>
      </w:r>
    </w:p>
    <w:p w14:paraId="25F33348">
      <w:pPr>
        <w:spacing w:line="580" w:lineRule="exact"/>
        <w:ind w:left="151" w:leftChars="63" w:firstLine="450" w:firstLineChars="150"/>
        <w:jc w:val="both"/>
        <w:rPr>
          <w:rFonts w:eastAsia="仿宋_GB2312"/>
          <w:color w:val="000000"/>
          <w:sz w:val="30"/>
          <w:szCs w:val="30"/>
        </w:rPr>
      </w:pPr>
      <w:r>
        <w:rPr>
          <w:rFonts w:eastAsia="仿宋_GB2312"/>
          <w:color w:val="000000"/>
          <w:sz w:val="30"/>
          <w:szCs w:val="30"/>
        </w:rPr>
        <w:t>本部门202</w:t>
      </w:r>
      <w:r>
        <w:rPr>
          <w:rFonts w:hint="eastAsia" w:eastAsia="仿宋_GB2312"/>
          <w:color w:val="000000"/>
          <w:sz w:val="30"/>
          <w:szCs w:val="30"/>
        </w:rPr>
        <w:t>5</w:t>
      </w:r>
      <w:r>
        <w:rPr>
          <w:rFonts w:eastAsia="仿宋_GB2312"/>
          <w:color w:val="000000"/>
          <w:sz w:val="30"/>
          <w:szCs w:val="30"/>
        </w:rPr>
        <w:t>年实行绩效目标管理的项目</w:t>
      </w:r>
      <w:r>
        <w:rPr>
          <w:rFonts w:hint="eastAsia" w:eastAsia="仿宋_GB2312"/>
          <w:color w:val="000000"/>
          <w:sz w:val="30"/>
          <w:szCs w:val="30"/>
          <w:lang w:eastAsia="zh"/>
        </w:rPr>
        <w:t>8</w:t>
      </w:r>
      <w:r>
        <w:rPr>
          <w:rFonts w:eastAsia="仿宋_GB2312"/>
          <w:color w:val="000000"/>
          <w:sz w:val="30"/>
          <w:szCs w:val="30"/>
        </w:rPr>
        <w:t>个，涉及预算金额</w:t>
      </w:r>
      <w:r>
        <w:rPr>
          <w:rFonts w:hint="eastAsia" w:eastAsia="仿宋_GB2312"/>
          <w:sz w:val="30"/>
          <w:szCs w:val="30"/>
          <w:lang w:eastAsia="zh"/>
        </w:rPr>
        <w:t>663.19</w:t>
      </w:r>
      <w:r>
        <w:rPr>
          <w:rFonts w:hint="eastAsia" w:eastAsia="仿宋_GB2312"/>
          <w:sz w:val="30"/>
          <w:szCs w:val="30"/>
        </w:rPr>
        <w:t>万</w:t>
      </w:r>
      <w:r>
        <w:rPr>
          <w:rFonts w:eastAsia="仿宋_GB2312"/>
          <w:color w:val="000000"/>
          <w:sz w:val="30"/>
          <w:szCs w:val="30"/>
        </w:rPr>
        <w:t>元</w:t>
      </w:r>
      <w:r>
        <w:rPr>
          <w:rFonts w:hint="eastAsia" w:eastAsia="仿宋_GB2312"/>
          <w:color w:val="000000"/>
          <w:sz w:val="30"/>
          <w:szCs w:val="30"/>
        </w:rPr>
        <w:t>。</w:t>
      </w:r>
    </w:p>
    <w:p w14:paraId="7309ED85">
      <w:pPr>
        <w:spacing w:line="580" w:lineRule="exact"/>
        <w:ind w:firstLine="600" w:firstLineChars="200"/>
        <w:jc w:val="both"/>
        <w:rPr>
          <w:rFonts w:hint="eastAsia" w:eastAsia="仿宋_GB2312"/>
          <w:sz w:val="30"/>
          <w:szCs w:val="30"/>
        </w:rPr>
      </w:pPr>
    </w:p>
    <w:p w14:paraId="15A6B1D2">
      <w:pPr>
        <w:spacing w:line="580" w:lineRule="exact"/>
        <w:ind w:firstLine="600" w:firstLineChars="200"/>
        <w:jc w:val="both"/>
        <w:rPr>
          <w:rFonts w:hint="eastAsia" w:eastAsia="仿宋_GB2312"/>
          <w:sz w:val="30"/>
          <w:szCs w:val="30"/>
        </w:rPr>
      </w:pPr>
    </w:p>
    <w:p w14:paraId="1FB23B2C">
      <w:pPr>
        <w:spacing w:line="580" w:lineRule="exact"/>
        <w:ind w:firstLine="600" w:firstLineChars="200"/>
        <w:jc w:val="both"/>
        <w:rPr>
          <w:rFonts w:hint="eastAsia" w:eastAsia="仿宋_GB2312"/>
          <w:sz w:val="30"/>
          <w:szCs w:val="30"/>
        </w:rPr>
      </w:pPr>
    </w:p>
    <w:p w14:paraId="754092D9">
      <w:pPr>
        <w:spacing w:line="580" w:lineRule="exact"/>
        <w:ind w:firstLine="600" w:firstLineChars="200"/>
        <w:jc w:val="both"/>
        <w:rPr>
          <w:rFonts w:hint="eastAsia" w:eastAsia="仿宋_GB2312"/>
          <w:sz w:val="30"/>
          <w:szCs w:val="30"/>
        </w:rPr>
      </w:pPr>
    </w:p>
    <w:p w14:paraId="42B5307E">
      <w:pPr>
        <w:spacing w:line="580" w:lineRule="exact"/>
        <w:ind w:firstLine="600" w:firstLineChars="200"/>
        <w:jc w:val="both"/>
        <w:rPr>
          <w:rFonts w:hint="eastAsia" w:eastAsia="仿宋_GB2312"/>
          <w:sz w:val="30"/>
          <w:szCs w:val="30"/>
        </w:rPr>
      </w:pPr>
    </w:p>
    <w:p w14:paraId="7BCA1CE9">
      <w:pPr>
        <w:spacing w:line="580" w:lineRule="exact"/>
        <w:ind w:firstLine="600" w:firstLineChars="200"/>
        <w:jc w:val="both"/>
        <w:rPr>
          <w:rFonts w:hint="eastAsia" w:eastAsia="仿宋_GB2312"/>
          <w:sz w:val="30"/>
          <w:szCs w:val="30"/>
        </w:rPr>
      </w:pPr>
    </w:p>
    <w:p w14:paraId="5BB1EB58">
      <w:pPr>
        <w:spacing w:line="580" w:lineRule="exact"/>
        <w:ind w:firstLine="600" w:firstLineChars="200"/>
        <w:jc w:val="both"/>
        <w:rPr>
          <w:rFonts w:hint="eastAsia" w:eastAsia="仿宋_GB2312"/>
          <w:sz w:val="30"/>
          <w:szCs w:val="30"/>
        </w:rPr>
      </w:pPr>
    </w:p>
    <w:p w14:paraId="450835B0">
      <w:pPr>
        <w:spacing w:line="580" w:lineRule="exact"/>
        <w:ind w:firstLine="600" w:firstLineChars="200"/>
        <w:jc w:val="both"/>
        <w:rPr>
          <w:rFonts w:hint="eastAsia" w:eastAsia="仿宋_GB2312"/>
          <w:sz w:val="30"/>
          <w:szCs w:val="30"/>
        </w:rPr>
      </w:pPr>
    </w:p>
    <w:p w14:paraId="122787F8">
      <w:pPr>
        <w:spacing w:line="580" w:lineRule="exact"/>
        <w:ind w:firstLine="600" w:firstLineChars="200"/>
        <w:jc w:val="both"/>
        <w:rPr>
          <w:rFonts w:hint="eastAsia" w:eastAsia="仿宋_GB2312"/>
          <w:sz w:val="30"/>
          <w:szCs w:val="30"/>
        </w:rPr>
      </w:pPr>
    </w:p>
    <w:p w14:paraId="23F69680">
      <w:pPr>
        <w:spacing w:line="580" w:lineRule="exact"/>
        <w:ind w:firstLine="600" w:firstLineChars="200"/>
        <w:jc w:val="both"/>
        <w:rPr>
          <w:rFonts w:hint="eastAsia" w:eastAsia="仿宋_GB2312"/>
          <w:sz w:val="30"/>
          <w:szCs w:val="30"/>
        </w:rPr>
      </w:pPr>
    </w:p>
    <w:p w14:paraId="003F403A">
      <w:pPr>
        <w:spacing w:line="580" w:lineRule="exact"/>
        <w:ind w:firstLine="600" w:firstLineChars="200"/>
        <w:jc w:val="both"/>
        <w:rPr>
          <w:rFonts w:hint="eastAsia" w:eastAsia="仿宋_GB2312"/>
          <w:sz w:val="30"/>
          <w:szCs w:val="30"/>
        </w:rPr>
      </w:pPr>
    </w:p>
    <w:p w14:paraId="620F1D37">
      <w:pPr>
        <w:spacing w:line="580" w:lineRule="exact"/>
        <w:ind w:firstLine="600" w:firstLineChars="200"/>
        <w:jc w:val="both"/>
        <w:rPr>
          <w:rFonts w:hint="eastAsia" w:eastAsia="仿宋_GB2312"/>
          <w:sz w:val="30"/>
          <w:szCs w:val="30"/>
        </w:rPr>
      </w:pPr>
    </w:p>
    <w:p w14:paraId="759B67F6">
      <w:pPr>
        <w:spacing w:line="580" w:lineRule="exact"/>
        <w:ind w:firstLine="600" w:firstLineChars="200"/>
        <w:jc w:val="both"/>
        <w:rPr>
          <w:rFonts w:hint="eastAsia" w:eastAsia="仿宋_GB2312"/>
          <w:sz w:val="30"/>
          <w:szCs w:val="30"/>
        </w:rPr>
      </w:pPr>
    </w:p>
    <w:p w14:paraId="54B51B24">
      <w:pPr>
        <w:spacing w:line="580" w:lineRule="exact"/>
        <w:ind w:firstLine="600" w:firstLineChars="200"/>
        <w:jc w:val="both"/>
        <w:rPr>
          <w:rFonts w:hint="eastAsia" w:eastAsia="仿宋_GB2312"/>
          <w:color w:val="000000"/>
          <w:sz w:val="30"/>
          <w:szCs w:val="30"/>
        </w:rPr>
      </w:pPr>
    </w:p>
    <w:p w14:paraId="30DAA994">
      <w:pPr>
        <w:spacing w:line="580" w:lineRule="exact"/>
        <w:ind w:firstLine="600" w:firstLineChars="200"/>
        <w:jc w:val="both"/>
        <w:rPr>
          <w:rFonts w:hint="eastAsia" w:eastAsia="仿宋_GB2312"/>
          <w:color w:val="000000"/>
          <w:sz w:val="30"/>
          <w:szCs w:val="30"/>
        </w:rPr>
      </w:pPr>
    </w:p>
    <w:p w14:paraId="512E4846">
      <w:pPr>
        <w:spacing w:line="580" w:lineRule="exact"/>
        <w:ind w:firstLine="600" w:firstLineChars="200"/>
        <w:jc w:val="both"/>
        <w:rPr>
          <w:rFonts w:eastAsia="仿宋_GB2312"/>
          <w:color w:val="000000"/>
          <w:sz w:val="30"/>
          <w:szCs w:val="30"/>
        </w:rPr>
      </w:pPr>
    </w:p>
    <w:p w14:paraId="4D687DAA">
      <w:pPr>
        <w:pStyle w:val="2"/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b w:val="0"/>
          <w:sz w:val="48"/>
          <w:szCs w:val="48"/>
        </w:rPr>
      </w:pPr>
      <w:bookmarkStart w:id="13" w:name="_Toc78784585"/>
      <w:r>
        <w:rPr>
          <w:rFonts w:hint="eastAsia" w:ascii="方正小标宋简体" w:hAnsi="方正小标宋简体" w:eastAsia="方正小标宋简体" w:cs="方正小标宋简体"/>
          <w:b w:val="0"/>
          <w:sz w:val="48"/>
          <w:szCs w:val="48"/>
        </w:rPr>
        <w:t>第三部分  名词解释</w:t>
      </w:r>
      <w:bookmarkEnd w:id="13"/>
    </w:p>
    <w:p w14:paraId="77A8ED24">
      <w:pPr>
        <w:spacing w:line="600" w:lineRule="exact"/>
        <w:ind w:firstLine="600" w:firstLineChars="200"/>
        <w:rPr>
          <w:rFonts w:hint="eastAsia" w:ascii="仿宋_GB2312" w:eastAsia="仿宋_GB2312"/>
          <w:sz w:val="30"/>
          <w:szCs w:val="30"/>
        </w:rPr>
      </w:pPr>
    </w:p>
    <w:p w14:paraId="266B7012">
      <w:pPr>
        <w:spacing w:line="580" w:lineRule="exact"/>
        <w:ind w:firstLine="600" w:firstLineChars="200"/>
        <w:rPr>
          <w:rFonts w:hint="eastAsia"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1.</w:t>
      </w:r>
      <w:r>
        <w:rPr>
          <w:rFonts w:hint="eastAsia" w:eastAsia="仿宋_GB2312"/>
          <w:sz w:val="30"/>
          <w:szCs w:val="30"/>
        </w:rPr>
        <w:t>部门预算。是指主管预算部门依据相关法律、法规和政策规定及其行使职能需要，组织所属预算单位编制并逐级上报、审核、汇总，经财政部门审核后按程序依法批准的部门综合收支计划。</w:t>
      </w:r>
    </w:p>
    <w:p w14:paraId="692C79CD">
      <w:pPr>
        <w:spacing w:line="580" w:lineRule="exact"/>
        <w:ind w:firstLine="600" w:firstLineChars="200"/>
        <w:rPr>
          <w:rFonts w:hint="eastAsia" w:eastAsia="仿宋_GB2312"/>
          <w:sz w:val="30"/>
          <w:szCs w:val="30"/>
        </w:rPr>
      </w:pPr>
      <w:r>
        <w:rPr>
          <w:rFonts w:hint="eastAsia" w:eastAsia="仿宋_GB2312"/>
          <w:sz w:val="30"/>
          <w:szCs w:val="30"/>
        </w:rPr>
        <w:t>2.</w:t>
      </w:r>
      <w:r>
        <w:rPr>
          <w:rFonts w:eastAsia="仿宋_GB2312"/>
          <w:sz w:val="30"/>
          <w:szCs w:val="30"/>
        </w:rPr>
        <w:t xml:space="preserve"> 机关运行经费</w:t>
      </w:r>
      <w:r>
        <w:rPr>
          <w:rFonts w:hint="eastAsia" w:eastAsia="仿宋_GB2312"/>
          <w:sz w:val="30"/>
          <w:szCs w:val="30"/>
        </w:rPr>
        <w:t>。</w:t>
      </w:r>
      <w:r>
        <w:rPr>
          <w:rFonts w:eastAsia="仿宋_GB2312"/>
          <w:sz w:val="30"/>
          <w:szCs w:val="30"/>
        </w:rPr>
        <w:t>是指各部门的公用经费，包括办公及印刷费、邮电费、差旅费、会议费、福利费、日常维修费、专用材料及一般设备购置费、办公用房水电费、办公用房取暖费、办公用房物业管理费、公务用车运行维护费以及其他费用</w:t>
      </w:r>
      <w:r>
        <w:rPr>
          <w:rFonts w:hint="eastAsia" w:eastAsia="仿宋_GB2312"/>
          <w:sz w:val="30"/>
          <w:szCs w:val="30"/>
        </w:rPr>
        <w:t>。</w:t>
      </w:r>
    </w:p>
    <w:p w14:paraId="1D512745">
      <w:pPr>
        <w:spacing w:line="580" w:lineRule="exact"/>
        <w:ind w:firstLine="600" w:firstLineChars="200"/>
        <w:rPr>
          <w:rFonts w:hint="eastAsia" w:eastAsia="楷体_GB2312"/>
          <w:sz w:val="30"/>
          <w:szCs w:val="30"/>
        </w:rPr>
      </w:pPr>
    </w:p>
    <w:p w14:paraId="4FBCCF88">
      <w:pPr>
        <w:spacing w:line="580" w:lineRule="exact"/>
        <w:ind w:firstLine="600" w:firstLineChars="200"/>
        <w:rPr>
          <w:rFonts w:hint="eastAsia" w:eastAsia="楷体_GB2312"/>
          <w:sz w:val="30"/>
          <w:szCs w:val="30"/>
        </w:rPr>
      </w:pPr>
    </w:p>
    <w:p w14:paraId="291C6666">
      <w:pPr>
        <w:spacing w:line="580" w:lineRule="exact"/>
        <w:ind w:firstLine="600" w:firstLineChars="200"/>
        <w:rPr>
          <w:rFonts w:hint="eastAsia" w:eastAsia="楷体_GB2312"/>
          <w:sz w:val="30"/>
          <w:szCs w:val="30"/>
        </w:rPr>
      </w:pPr>
    </w:p>
    <w:p w14:paraId="64615DB0">
      <w:pPr>
        <w:spacing w:line="580" w:lineRule="exact"/>
        <w:ind w:firstLine="600" w:firstLineChars="200"/>
        <w:rPr>
          <w:rFonts w:hint="eastAsia" w:eastAsia="楷体_GB2312"/>
          <w:sz w:val="30"/>
          <w:szCs w:val="30"/>
        </w:rPr>
      </w:pPr>
    </w:p>
    <w:p w14:paraId="70A9988E">
      <w:pPr>
        <w:spacing w:line="580" w:lineRule="exact"/>
        <w:ind w:firstLine="600" w:firstLineChars="200"/>
        <w:rPr>
          <w:rFonts w:hint="eastAsia" w:eastAsia="楷体_GB2312"/>
          <w:sz w:val="30"/>
          <w:szCs w:val="30"/>
        </w:rPr>
      </w:pPr>
    </w:p>
    <w:p w14:paraId="4A4F11EE">
      <w:pPr>
        <w:spacing w:line="580" w:lineRule="exact"/>
        <w:ind w:firstLine="600" w:firstLineChars="200"/>
        <w:rPr>
          <w:rFonts w:hint="eastAsia" w:eastAsia="楷体_GB2312"/>
          <w:sz w:val="30"/>
          <w:szCs w:val="30"/>
        </w:rPr>
      </w:pPr>
    </w:p>
    <w:p w14:paraId="0CE6A6F8">
      <w:pPr>
        <w:spacing w:line="580" w:lineRule="exact"/>
        <w:ind w:firstLine="600" w:firstLineChars="200"/>
        <w:rPr>
          <w:rFonts w:hint="eastAsia" w:eastAsia="楷体_GB2312"/>
          <w:sz w:val="30"/>
          <w:szCs w:val="30"/>
        </w:rPr>
      </w:pPr>
    </w:p>
    <w:p w14:paraId="2B5248B7">
      <w:pPr>
        <w:spacing w:line="580" w:lineRule="exact"/>
        <w:ind w:firstLine="600" w:firstLineChars="200"/>
        <w:rPr>
          <w:rFonts w:eastAsia="楷体_GB2312"/>
          <w:sz w:val="30"/>
          <w:szCs w:val="30"/>
        </w:rPr>
      </w:pPr>
    </w:p>
    <w:p w14:paraId="25A3AAAD">
      <w:pPr>
        <w:pStyle w:val="2"/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b w:val="0"/>
          <w:sz w:val="48"/>
          <w:szCs w:val="48"/>
        </w:rPr>
      </w:pPr>
      <w:r>
        <w:rPr>
          <w:rFonts w:hint="eastAsia" w:ascii="方正小标宋简体" w:hAnsi="方正小标宋简体" w:eastAsia="方正小标宋简体" w:cs="方正小标宋简体"/>
          <w:b w:val="0"/>
          <w:sz w:val="48"/>
          <w:szCs w:val="48"/>
        </w:rPr>
        <w:t>第四部分  2025年部门预算表</w:t>
      </w:r>
    </w:p>
    <w:p w14:paraId="53641B16">
      <w:pPr>
        <w:spacing w:line="560" w:lineRule="exact"/>
        <w:ind w:left="480" w:leftChars="200"/>
        <w:rPr>
          <w:rFonts w:hint="eastAsia" w:ascii="楷体_GB2312" w:hAnsi="Times New Roman" w:eastAsia="楷体_GB2312"/>
          <w:b/>
          <w:sz w:val="30"/>
          <w:szCs w:val="30"/>
        </w:rPr>
      </w:pPr>
      <w:r>
        <w:rPr>
          <w:rFonts w:hint="eastAsia" w:ascii="楷体_GB2312" w:hAnsi="Times New Roman" w:eastAsia="楷体_GB2312"/>
          <w:b/>
          <w:sz w:val="30"/>
          <w:szCs w:val="30"/>
        </w:rPr>
        <w:t>一、《部门收支总体情况表》</w:t>
      </w:r>
    </w:p>
    <w:p w14:paraId="77ADDBC6">
      <w:pPr>
        <w:spacing w:line="560" w:lineRule="exact"/>
        <w:ind w:left="480" w:leftChars="200"/>
        <w:rPr>
          <w:rFonts w:hint="eastAsia" w:ascii="楷体_GB2312" w:hAnsi="Times New Roman" w:eastAsia="楷体_GB2312"/>
          <w:b/>
          <w:sz w:val="30"/>
          <w:szCs w:val="30"/>
        </w:rPr>
      </w:pPr>
      <w:r>
        <w:rPr>
          <w:rFonts w:hint="eastAsia" w:ascii="楷体_GB2312" w:hAnsi="Times New Roman" w:eastAsia="楷体_GB2312"/>
          <w:b/>
          <w:sz w:val="30"/>
          <w:szCs w:val="30"/>
        </w:rPr>
        <w:t>二、《部门收入总体情况表》</w:t>
      </w:r>
    </w:p>
    <w:p w14:paraId="30A9B3A7">
      <w:pPr>
        <w:spacing w:line="560" w:lineRule="exact"/>
        <w:ind w:left="480" w:leftChars="200"/>
        <w:rPr>
          <w:rFonts w:hint="eastAsia" w:ascii="楷体_GB2312" w:hAnsi="Times New Roman" w:eastAsia="楷体_GB2312"/>
          <w:b/>
          <w:sz w:val="30"/>
          <w:szCs w:val="30"/>
        </w:rPr>
      </w:pPr>
      <w:r>
        <w:rPr>
          <w:rFonts w:hint="eastAsia" w:ascii="楷体_GB2312" w:hAnsi="Times New Roman" w:eastAsia="楷体_GB2312"/>
          <w:b/>
          <w:sz w:val="30"/>
          <w:szCs w:val="30"/>
        </w:rPr>
        <w:t>三、《部门支出总体情况表》</w:t>
      </w:r>
    </w:p>
    <w:p w14:paraId="6703DDD3">
      <w:pPr>
        <w:spacing w:line="560" w:lineRule="exact"/>
        <w:ind w:left="480" w:leftChars="200"/>
        <w:rPr>
          <w:rFonts w:hint="eastAsia" w:ascii="楷体_GB2312" w:hAnsi="Times New Roman" w:eastAsia="楷体_GB2312"/>
          <w:b/>
          <w:sz w:val="30"/>
          <w:szCs w:val="30"/>
        </w:rPr>
      </w:pPr>
      <w:r>
        <w:rPr>
          <w:rFonts w:hint="eastAsia" w:ascii="楷体_GB2312" w:hAnsi="Times New Roman" w:eastAsia="楷体_GB2312"/>
          <w:b/>
          <w:sz w:val="30"/>
          <w:szCs w:val="30"/>
        </w:rPr>
        <w:t>四、《财政拨款收支总体情况表》</w:t>
      </w:r>
    </w:p>
    <w:p w14:paraId="6B66261C">
      <w:pPr>
        <w:spacing w:line="560" w:lineRule="exact"/>
        <w:ind w:left="480" w:leftChars="200"/>
        <w:rPr>
          <w:rFonts w:hint="eastAsia" w:ascii="楷体_GB2312" w:hAnsi="Times New Roman" w:eastAsia="楷体_GB2312"/>
          <w:b/>
          <w:sz w:val="30"/>
          <w:szCs w:val="30"/>
        </w:rPr>
      </w:pPr>
      <w:r>
        <w:rPr>
          <w:rFonts w:hint="eastAsia" w:ascii="楷体_GB2312" w:hAnsi="Times New Roman" w:eastAsia="楷体_GB2312"/>
          <w:b/>
          <w:sz w:val="30"/>
          <w:szCs w:val="30"/>
        </w:rPr>
        <w:t>五、《一般公共预算支出情况表》</w:t>
      </w:r>
    </w:p>
    <w:p w14:paraId="7E6D0899">
      <w:pPr>
        <w:spacing w:line="560" w:lineRule="exact"/>
        <w:ind w:left="480" w:leftChars="200"/>
        <w:rPr>
          <w:rFonts w:hint="eastAsia" w:ascii="楷体_GB2312" w:hAnsi="Times New Roman" w:eastAsia="楷体_GB2312"/>
          <w:b/>
          <w:sz w:val="30"/>
          <w:szCs w:val="30"/>
        </w:rPr>
      </w:pPr>
      <w:r>
        <w:rPr>
          <w:rFonts w:hint="eastAsia" w:ascii="楷体_GB2312" w:hAnsi="Times New Roman" w:eastAsia="楷体_GB2312"/>
          <w:b/>
          <w:sz w:val="30"/>
          <w:szCs w:val="30"/>
        </w:rPr>
        <w:t>六、《一般公共预算基本支出情况表》</w:t>
      </w:r>
    </w:p>
    <w:p w14:paraId="44C3B6DA">
      <w:pPr>
        <w:spacing w:line="560" w:lineRule="exact"/>
        <w:ind w:left="480" w:leftChars="200"/>
        <w:rPr>
          <w:rFonts w:hint="eastAsia" w:ascii="楷体_GB2312" w:hAnsi="Times New Roman" w:eastAsia="楷体_GB2312"/>
          <w:b/>
          <w:sz w:val="30"/>
          <w:szCs w:val="30"/>
        </w:rPr>
      </w:pPr>
      <w:r>
        <w:rPr>
          <w:rFonts w:hint="eastAsia" w:ascii="楷体_GB2312" w:hAnsi="Times New Roman" w:eastAsia="楷体_GB2312"/>
          <w:b/>
          <w:sz w:val="30"/>
          <w:szCs w:val="30"/>
        </w:rPr>
        <w:t>七、《一般公共预算“三公”经费支出情况表》</w:t>
      </w:r>
    </w:p>
    <w:p w14:paraId="747F5E8E">
      <w:pPr>
        <w:spacing w:line="560" w:lineRule="exact"/>
        <w:ind w:left="480" w:leftChars="200"/>
        <w:rPr>
          <w:rFonts w:hint="eastAsia" w:ascii="楷体_GB2312" w:hAnsi="Times New Roman" w:eastAsia="楷体_GB2312"/>
          <w:b/>
          <w:sz w:val="30"/>
          <w:szCs w:val="30"/>
        </w:rPr>
      </w:pPr>
      <w:r>
        <w:rPr>
          <w:rFonts w:hint="eastAsia" w:ascii="楷体_GB2312" w:hAnsi="Times New Roman" w:eastAsia="楷体_GB2312"/>
          <w:b/>
          <w:sz w:val="30"/>
          <w:szCs w:val="30"/>
        </w:rPr>
        <w:t>八、《政府性基金预算支出情况表》</w:t>
      </w:r>
    </w:p>
    <w:p w14:paraId="7DD50A36">
      <w:pPr>
        <w:spacing w:line="560" w:lineRule="exact"/>
        <w:ind w:left="480" w:leftChars="200"/>
        <w:rPr>
          <w:rFonts w:hint="eastAsia" w:ascii="楷体_GB2312" w:hAnsi="Times New Roman" w:eastAsia="楷体_GB2312"/>
          <w:b/>
          <w:sz w:val="30"/>
          <w:szCs w:val="30"/>
        </w:rPr>
      </w:pPr>
      <w:r>
        <w:rPr>
          <w:rFonts w:hint="eastAsia" w:ascii="楷体_GB2312" w:hAnsi="Times New Roman" w:eastAsia="楷体_GB2312"/>
          <w:b/>
          <w:sz w:val="30"/>
          <w:szCs w:val="30"/>
        </w:rPr>
        <w:t>九、《国有资本经营预算支出情况表》</w:t>
      </w:r>
    </w:p>
    <w:p w14:paraId="6E265BBB">
      <w:pPr>
        <w:spacing w:line="560" w:lineRule="exact"/>
        <w:ind w:left="480" w:leftChars="200"/>
        <w:rPr>
          <w:rFonts w:hint="eastAsia" w:ascii="楷体_GB2312" w:hAnsi="Times New Roman" w:eastAsia="楷体_GB2312"/>
          <w:b/>
          <w:sz w:val="30"/>
          <w:szCs w:val="30"/>
        </w:rPr>
      </w:pPr>
      <w:r>
        <w:rPr>
          <w:rFonts w:hint="eastAsia" w:ascii="楷体_GB2312" w:hAnsi="Times New Roman" w:eastAsia="楷体_GB2312"/>
          <w:b/>
          <w:sz w:val="30"/>
          <w:szCs w:val="30"/>
        </w:rPr>
        <w:t>十、《项目支出表》</w:t>
      </w:r>
    </w:p>
    <w:p w14:paraId="63BCD48B">
      <w:pPr>
        <w:spacing w:line="560" w:lineRule="exact"/>
        <w:ind w:left="480" w:leftChars="200"/>
        <w:rPr>
          <w:rFonts w:hint="eastAsia" w:ascii="楷体_GB2312" w:hAnsi="Times New Roman" w:eastAsia="楷体_GB2312"/>
          <w:b/>
          <w:sz w:val="30"/>
          <w:szCs w:val="30"/>
        </w:rPr>
      </w:pPr>
      <w:r>
        <w:rPr>
          <w:rFonts w:hint="eastAsia" w:ascii="楷体_GB2312" w:hAnsi="Times New Roman" w:eastAsia="楷体_GB2312"/>
          <w:b/>
          <w:sz w:val="30"/>
          <w:szCs w:val="30"/>
        </w:rPr>
        <w:t>十一、关于空表的说明</w:t>
      </w:r>
      <w:r>
        <w:rPr>
          <w:rFonts w:hint="eastAsia" w:ascii="楷体_GB2312" w:hAnsi="Times New Roman" w:eastAsia="楷体_GB2312"/>
          <w:b/>
          <w:sz w:val="30"/>
          <w:szCs w:val="30"/>
        </w:rPr>
        <w:tab/>
      </w:r>
    </w:p>
    <w:p w14:paraId="6CB5AB02">
      <w:pPr>
        <w:spacing w:line="560" w:lineRule="exact"/>
        <w:ind w:firstLine="600" w:firstLineChars="200"/>
        <w:rPr>
          <w:rFonts w:hint="eastAsia" w:eastAsia="楷体_GB2312"/>
          <w:sz w:val="30"/>
          <w:szCs w:val="30"/>
        </w:rPr>
      </w:pPr>
      <w:r>
        <w:rPr>
          <w:rFonts w:hint="eastAsia" w:eastAsia="楷体_GB2312"/>
          <w:sz w:val="30"/>
          <w:szCs w:val="30"/>
          <w:lang w:val="en-US" w:eastAsia="zh-CN"/>
        </w:rPr>
        <w:t>1</w:t>
      </w:r>
      <w:r>
        <w:rPr>
          <w:rFonts w:hint="eastAsia" w:eastAsia="楷体_GB2312"/>
          <w:sz w:val="30"/>
          <w:szCs w:val="30"/>
        </w:rPr>
        <w:t>.本部门2025年一般公共预算“三公”经费支出情况表为空表。</w:t>
      </w:r>
    </w:p>
    <w:p w14:paraId="0C94CDAA">
      <w:pPr>
        <w:spacing w:line="560" w:lineRule="exact"/>
        <w:ind w:firstLine="600" w:firstLineChars="200"/>
        <w:rPr>
          <w:rFonts w:eastAsia="楷体_GB2312"/>
          <w:sz w:val="30"/>
          <w:szCs w:val="30"/>
        </w:rPr>
      </w:pPr>
      <w:r>
        <w:rPr>
          <w:rFonts w:hint="eastAsia" w:eastAsia="楷体_GB2312"/>
          <w:sz w:val="30"/>
          <w:szCs w:val="30"/>
          <w:lang w:val="en-US" w:eastAsia="zh-CN"/>
        </w:rPr>
        <w:t>2</w:t>
      </w:r>
      <w:r>
        <w:rPr>
          <w:rFonts w:hint="eastAsia" w:eastAsia="楷体_GB2312"/>
          <w:sz w:val="30"/>
          <w:szCs w:val="30"/>
        </w:rPr>
        <w:t>.本部门</w:t>
      </w:r>
      <w:r>
        <w:rPr>
          <w:rFonts w:eastAsia="楷体_GB2312"/>
          <w:sz w:val="30"/>
          <w:szCs w:val="30"/>
        </w:rPr>
        <w:t>202</w:t>
      </w:r>
      <w:r>
        <w:rPr>
          <w:rFonts w:hint="eastAsia" w:eastAsia="楷体_GB2312"/>
          <w:sz w:val="30"/>
          <w:szCs w:val="30"/>
        </w:rPr>
        <w:t>5</w:t>
      </w:r>
      <w:r>
        <w:rPr>
          <w:rFonts w:eastAsia="楷体_GB2312"/>
          <w:sz w:val="30"/>
          <w:szCs w:val="30"/>
        </w:rPr>
        <w:t>年</w:t>
      </w:r>
      <w:r>
        <w:rPr>
          <w:rFonts w:hint="eastAsia" w:eastAsia="楷体_GB2312"/>
          <w:sz w:val="30"/>
          <w:szCs w:val="30"/>
        </w:rPr>
        <w:t>政府性基金预算支出情况表为空表。</w:t>
      </w:r>
    </w:p>
    <w:p w14:paraId="39457D60">
      <w:pPr>
        <w:spacing w:line="560" w:lineRule="exact"/>
        <w:ind w:firstLine="600" w:firstLineChars="200"/>
        <w:rPr>
          <w:rFonts w:eastAsia="楷体_GB2312"/>
          <w:sz w:val="30"/>
          <w:szCs w:val="30"/>
        </w:rPr>
      </w:pPr>
      <w:r>
        <w:rPr>
          <w:rFonts w:hint="eastAsia" w:eastAsia="楷体_GB2312"/>
          <w:sz w:val="30"/>
          <w:szCs w:val="30"/>
          <w:lang w:val="en-US" w:eastAsia="zh-CN"/>
        </w:rPr>
        <w:t>3</w:t>
      </w:r>
      <w:bookmarkStart w:id="14" w:name="_GoBack"/>
      <w:bookmarkEnd w:id="14"/>
      <w:r>
        <w:rPr>
          <w:rFonts w:hint="eastAsia" w:eastAsia="楷体_GB2312"/>
          <w:sz w:val="30"/>
          <w:szCs w:val="30"/>
        </w:rPr>
        <w:t>.本部门</w:t>
      </w:r>
      <w:r>
        <w:rPr>
          <w:rFonts w:eastAsia="楷体_GB2312"/>
          <w:sz w:val="30"/>
          <w:szCs w:val="30"/>
        </w:rPr>
        <w:t>202</w:t>
      </w:r>
      <w:r>
        <w:rPr>
          <w:rFonts w:hint="eastAsia" w:eastAsia="楷体_GB2312"/>
          <w:sz w:val="30"/>
          <w:szCs w:val="30"/>
        </w:rPr>
        <w:t>5</w:t>
      </w:r>
      <w:r>
        <w:rPr>
          <w:rFonts w:eastAsia="楷体_GB2312"/>
          <w:sz w:val="30"/>
          <w:szCs w:val="30"/>
        </w:rPr>
        <w:t>年</w:t>
      </w:r>
      <w:r>
        <w:rPr>
          <w:rFonts w:hint="eastAsia" w:eastAsia="楷体_GB2312"/>
          <w:sz w:val="30"/>
          <w:szCs w:val="30"/>
        </w:rPr>
        <w:t>国有资本经营预算支出情况表为空表。</w:t>
      </w:r>
    </w:p>
    <w:p w14:paraId="5F209E57">
      <w:pPr>
        <w:spacing w:line="560" w:lineRule="exact"/>
        <w:rPr>
          <w:rFonts w:hint="eastAsia" w:eastAsia="楷体"/>
          <w:sz w:val="30"/>
          <w:szCs w:val="30"/>
        </w:rPr>
      </w:pPr>
    </w:p>
    <w:p w14:paraId="2D003A8F">
      <w:pPr>
        <w:spacing w:line="560" w:lineRule="exact"/>
        <w:ind w:firstLine="600" w:firstLineChars="200"/>
        <w:rPr>
          <w:rFonts w:eastAsia="楷体_GB2312"/>
          <w:sz w:val="30"/>
          <w:szCs w:val="30"/>
        </w:rPr>
      </w:pPr>
      <w:r>
        <w:rPr>
          <w:rFonts w:hint="eastAsia" w:eastAsia="楷体"/>
          <w:sz w:val="30"/>
          <w:szCs w:val="30"/>
        </w:rPr>
        <w:t>注：以上预算公开表均作为附表，附于预算公开说明文档后。</w:t>
      </w:r>
    </w:p>
    <w:sectPr>
      <w:footerReference r:id="rId8" w:type="default"/>
      <w:pgSz w:w="11907" w:h="16840"/>
      <w:pgMar w:top="2098" w:right="1474" w:bottom="1304" w:left="1588" w:header="765" w:footer="765" w:gutter="0"/>
      <w:pgNumType w:fmt="numberInDash" w:start="1"/>
      <w:cols w:space="720" w:num="1"/>
      <w:docGrid w:linePitch="326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S Serif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12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54E2B03">
    <w:pPr>
      <w:pStyle w:val="6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2FB8802">
    <w:pPr>
      <w:pStyle w:val="6"/>
      <w:framePr w:wrap="around" w:vAnchor="text" w:hAnchor="margin" w:xAlign="outside" w:y="1"/>
      <w:rPr>
        <w:rStyle w:val="11"/>
      </w:rPr>
    </w:pPr>
    <w:r>
      <w:fldChar w:fldCharType="begin"/>
    </w:r>
    <w:r>
      <w:rPr>
        <w:rStyle w:val="11"/>
      </w:rPr>
      <w:instrText xml:space="preserve">PAGE  </w:instrText>
    </w:r>
    <w:r>
      <w:fldChar w:fldCharType="end"/>
    </w:r>
  </w:p>
  <w:p w14:paraId="4AC60EED">
    <w:pPr>
      <w:pStyle w:val="6"/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D007121">
    <w:pPr>
      <w:pStyle w:val="6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-</w:t>
    </w:r>
    <w:r>
      <w:t xml:space="preserve"> 8 -</w:t>
    </w:r>
    <w:r>
      <w:fldChar w:fldCharType="end"/>
    </w:r>
  </w:p>
  <w:p w14:paraId="3012A003">
    <w:pPr>
      <w:pStyle w:val="6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FF9A8C9">
    <w:pPr>
      <w:pStyle w:val="7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85A5549"/>
    <w:multiLevelType w:val="singleLevel"/>
    <w:tmpl w:val="B85A5549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7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Q3MDY5YjY5MzdiZGRkZTFiNTI5ZmM0ZjUwZjAxNTYifQ=="/>
  </w:docVars>
  <w:rsids>
    <w:rsidRoot w:val="00937D77"/>
    <w:rsid w:val="0001204D"/>
    <w:rsid w:val="00014B7E"/>
    <w:rsid w:val="00020DAE"/>
    <w:rsid w:val="00025DCF"/>
    <w:rsid w:val="00026B49"/>
    <w:rsid w:val="000279BC"/>
    <w:rsid w:val="00035889"/>
    <w:rsid w:val="0003736F"/>
    <w:rsid w:val="00040A70"/>
    <w:rsid w:val="000546FB"/>
    <w:rsid w:val="00055156"/>
    <w:rsid w:val="000561F0"/>
    <w:rsid w:val="00066DA5"/>
    <w:rsid w:val="00081133"/>
    <w:rsid w:val="00082771"/>
    <w:rsid w:val="00093F1A"/>
    <w:rsid w:val="00097C4D"/>
    <w:rsid w:val="000A4C45"/>
    <w:rsid w:val="000A6A5A"/>
    <w:rsid w:val="000B1B04"/>
    <w:rsid w:val="000B5758"/>
    <w:rsid w:val="000C211F"/>
    <w:rsid w:val="000C3FFB"/>
    <w:rsid w:val="000C5349"/>
    <w:rsid w:val="000C704F"/>
    <w:rsid w:val="000D1BEF"/>
    <w:rsid w:val="000E221E"/>
    <w:rsid w:val="000E5A14"/>
    <w:rsid w:val="000F2DDD"/>
    <w:rsid w:val="00101B9A"/>
    <w:rsid w:val="00103D12"/>
    <w:rsid w:val="001044EF"/>
    <w:rsid w:val="00107793"/>
    <w:rsid w:val="00107F74"/>
    <w:rsid w:val="00141FB3"/>
    <w:rsid w:val="00143640"/>
    <w:rsid w:val="00146622"/>
    <w:rsid w:val="00151DB8"/>
    <w:rsid w:val="00151E56"/>
    <w:rsid w:val="00154D50"/>
    <w:rsid w:val="001574DB"/>
    <w:rsid w:val="001616F8"/>
    <w:rsid w:val="001639E6"/>
    <w:rsid w:val="0016548E"/>
    <w:rsid w:val="00167781"/>
    <w:rsid w:val="0017420B"/>
    <w:rsid w:val="001743A6"/>
    <w:rsid w:val="0019552B"/>
    <w:rsid w:val="001A1316"/>
    <w:rsid w:val="001A58F7"/>
    <w:rsid w:val="001B47FB"/>
    <w:rsid w:val="001C525C"/>
    <w:rsid w:val="001E4814"/>
    <w:rsid w:val="001F43D8"/>
    <w:rsid w:val="001F69BB"/>
    <w:rsid w:val="0020344E"/>
    <w:rsid w:val="00217977"/>
    <w:rsid w:val="00222775"/>
    <w:rsid w:val="00223D56"/>
    <w:rsid w:val="00225E9E"/>
    <w:rsid w:val="002319C9"/>
    <w:rsid w:val="00235DDA"/>
    <w:rsid w:val="002456BF"/>
    <w:rsid w:val="00252DD7"/>
    <w:rsid w:val="002568D5"/>
    <w:rsid w:val="0026664B"/>
    <w:rsid w:val="00290082"/>
    <w:rsid w:val="00290EAC"/>
    <w:rsid w:val="00293ACA"/>
    <w:rsid w:val="002A0B54"/>
    <w:rsid w:val="002A1782"/>
    <w:rsid w:val="002A23DC"/>
    <w:rsid w:val="002A3DBF"/>
    <w:rsid w:val="002D67AE"/>
    <w:rsid w:val="002D715E"/>
    <w:rsid w:val="002E3C02"/>
    <w:rsid w:val="002F0601"/>
    <w:rsid w:val="002F0F40"/>
    <w:rsid w:val="002F0F49"/>
    <w:rsid w:val="00304097"/>
    <w:rsid w:val="003147A8"/>
    <w:rsid w:val="0031700B"/>
    <w:rsid w:val="0032641E"/>
    <w:rsid w:val="003407F4"/>
    <w:rsid w:val="00343F3E"/>
    <w:rsid w:val="0035053A"/>
    <w:rsid w:val="0035182A"/>
    <w:rsid w:val="003609DB"/>
    <w:rsid w:val="00361453"/>
    <w:rsid w:val="00364050"/>
    <w:rsid w:val="00364294"/>
    <w:rsid w:val="003734E1"/>
    <w:rsid w:val="00381526"/>
    <w:rsid w:val="00386D08"/>
    <w:rsid w:val="00391275"/>
    <w:rsid w:val="003929CE"/>
    <w:rsid w:val="003A5370"/>
    <w:rsid w:val="003A7D0E"/>
    <w:rsid w:val="003B24BB"/>
    <w:rsid w:val="003B3A66"/>
    <w:rsid w:val="003C1B4D"/>
    <w:rsid w:val="003C2CCF"/>
    <w:rsid w:val="003D48A4"/>
    <w:rsid w:val="003D647A"/>
    <w:rsid w:val="003E3EA7"/>
    <w:rsid w:val="003F4CDB"/>
    <w:rsid w:val="00404E18"/>
    <w:rsid w:val="00406A09"/>
    <w:rsid w:val="004139C1"/>
    <w:rsid w:val="004150DB"/>
    <w:rsid w:val="004178F1"/>
    <w:rsid w:val="00421C5C"/>
    <w:rsid w:val="00424A5A"/>
    <w:rsid w:val="00452C1F"/>
    <w:rsid w:val="004645C1"/>
    <w:rsid w:val="004654FD"/>
    <w:rsid w:val="004660E2"/>
    <w:rsid w:val="0046727B"/>
    <w:rsid w:val="0047004A"/>
    <w:rsid w:val="00472621"/>
    <w:rsid w:val="00474C09"/>
    <w:rsid w:val="0048352E"/>
    <w:rsid w:val="004A5DF5"/>
    <w:rsid w:val="004A6EE3"/>
    <w:rsid w:val="004B0888"/>
    <w:rsid w:val="004C0EED"/>
    <w:rsid w:val="004C1F92"/>
    <w:rsid w:val="004C3B81"/>
    <w:rsid w:val="004D2A21"/>
    <w:rsid w:val="004E5901"/>
    <w:rsid w:val="004E7F96"/>
    <w:rsid w:val="004F1D8F"/>
    <w:rsid w:val="004F304B"/>
    <w:rsid w:val="00507FC2"/>
    <w:rsid w:val="00513E0C"/>
    <w:rsid w:val="00531F24"/>
    <w:rsid w:val="00534FC8"/>
    <w:rsid w:val="005442FD"/>
    <w:rsid w:val="00547CCA"/>
    <w:rsid w:val="0055334A"/>
    <w:rsid w:val="0056218D"/>
    <w:rsid w:val="00563DE0"/>
    <w:rsid w:val="00564CA2"/>
    <w:rsid w:val="00566B36"/>
    <w:rsid w:val="005717FD"/>
    <w:rsid w:val="00577762"/>
    <w:rsid w:val="00585D27"/>
    <w:rsid w:val="0058731A"/>
    <w:rsid w:val="00587691"/>
    <w:rsid w:val="0059010F"/>
    <w:rsid w:val="0059248B"/>
    <w:rsid w:val="005A4CD0"/>
    <w:rsid w:val="005B0F7B"/>
    <w:rsid w:val="005B3956"/>
    <w:rsid w:val="005B5E4D"/>
    <w:rsid w:val="005C0A1F"/>
    <w:rsid w:val="005C3C59"/>
    <w:rsid w:val="005D0C85"/>
    <w:rsid w:val="005D5F3F"/>
    <w:rsid w:val="005E595A"/>
    <w:rsid w:val="005E5D2D"/>
    <w:rsid w:val="005E642E"/>
    <w:rsid w:val="005F3D28"/>
    <w:rsid w:val="005F52AE"/>
    <w:rsid w:val="005F6E16"/>
    <w:rsid w:val="00602A30"/>
    <w:rsid w:val="006054BF"/>
    <w:rsid w:val="00617301"/>
    <w:rsid w:val="00646289"/>
    <w:rsid w:val="00646C58"/>
    <w:rsid w:val="0065320E"/>
    <w:rsid w:val="00664752"/>
    <w:rsid w:val="00673ABE"/>
    <w:rsid w:val="006777CE"/>
    <w:rsid w:val="006934E1"/>
    <w:rsid w:val="00694200"/>
    <w:rsid w:val="0069616E"/>
    <w:rsid w:val="006A0604"/>
    <w:rsid w:val="006A7042"/>
    <w:rsid w:val="006A7123"/>
    <w:rsid w:val="006B0F4B"/>
    <w:rsid w:val="006D456D"/>
    <w:rsid w:val="006D7313"/>
    <w:rsid w:val="006E5C14"/>
    <w:rsid w:val="006F408B"/>
    <w:rsid w:val="00703777"/>
    <w:rsid w:val="00716804"/>
    <w:rsid w:val="00737A20"/>
    <w:rsid w:val="0074381E"/>
    <w:rsid w:val="00754417"/>
    <w:rsid w:val="00795DC2"/>
    <w:rsid w:val="007B750A"/>
    <w:rsid w:val="007C0CD1"/>
    <w:rsid w:val="007C220B"/>
    <w:rsid w:val="007C257B"/>
    <w:rsid w:val="007C27C2"/>
    <w:rsid w:val="007C4FF4"/>
    <w:rsid w:val="007C5704"/>
    <w:rsid w:val="007E0D5B"/>
    <w:rsid w:val="007E2276"/>
    <w:rsid w:val="007F218B"/>
    <w:rsid w:val="00810D0C"/>
    <w:rsid w:val="00824025"/>
    <w:rsid w:val="008277F5"/>
    <w:rsid w:val="0083475B"/>
    <w:rsid w:val="008370F2"/>
    <w:rsid w:val="00841058"/>
    <w:rsid w:val="00844953"/>
    <w:rsid w:val="00846C2E"/>
    <w:rsid w:val="00847B3C"/>
    <w:rsid w:val="00851ECC"/>
    <w:rsid w:val="00861D45"/>
    <w:rsid w:val="00866211"/>
    <w:rsid w:val="00890F33"/>
    <w:rsid w:val="008A2192"/>
    <w:rsid w:val="008A584F"/>
    <w:rsid w:val="008B0BE1"/>
    <w:rsid w:val="008C6A37"/>
    <w:rsid w:val="008D0B65"/>
    <w:rsid w:val="008D7A7F"/>
    <w:rsid w:val="008E4B67"/>
    <w:rsid w:val="008F0A65"/>
    <w:rsid w:val="008F7F2F"/>
    <w:rsid w:val="0090543A"/>
    <w:rsid w:val="00912DED"/>
    <w:rsid w:val="009224E2"/>
    <w:rsid w:val="00922C71"/>
    <w:rsid w:val="00931ADF"/>
    <w:rsid w:val="009339F5"/>
    <w:rsid w:val="00933DD8"/>
    <w:rsid w:val="00934F3E"/>
    <w:rsid w:val="00937D77"/>
    <w:rsid w:val="00946BC0"/>
    <w:rsid w:val="0095553A"/>
    <w:rsid w:val="00962587"/>
    <w:rsid w:val="009822BE"/>
    <w:rsid w:val="00990C9A"/>
    <w:rsid w:val="009970B7"/>
    <w:rsid w:val="009A08A7"/>
    <w:rsid w:val="009A3307"/>
    <w:rsid w:val="009A41AC"/>
    <w:rsid w:val="009A45FD"/>
    <w:rsid w:val="009A47C1"/>
    <w:rsid w:val="009B0D59"/>
    <w:rsid w:val="009B0FCC"/>
    <w:rsid w:val="009C3FA3"/>
    <w:rsid w:val="009C4227"/>
    <w:rsid w:val="009C5EC4"/>
    <w:rsid w:val="009D1FD1"/>
    <w:rsid w:val="009D2134"/>
    <w:rsid w:val="009E0550"/>
    <w:rsid w:val="009E6A2C"/>
    <w:rsid w:val="009F0927"/>
    <w:rsid w:val="00A01A53"/>
    <w:rsid w:val="00A020B8"/>
    <w:rsid w:val="00A02970"/>
    <w:rsid w:val="00A1342C"/>
    <w:rsid w:val="00A15BB3"/>
    <w:rsid w:val="00A169EE"/>
    <w:rsid w:val="00A25266"/>
    <w:rsid w:val="00A325D0"/>
    <w:rsid w:val="00A37FB3"/>
    <w:rsid w:val="00A410A3"/>
    <w:rsid w:val="00A43941"/>
    <w:rsid w:val="00A47777"/>
    <w:rsid w:val="00A50357"/>
    <w:rsid w:val="00A52A4D"/>
    <w:rsid w:val="00A54C43"/>
    <w:rsid w:val="00A54C55"/>
    <w:rsid w:val="00A62D36"/>
    <w:rsid w:val="00A64852"/>
    <w:rsid w:val="00A74096"/>
    <w:rsid w:val="00A8081F"/>
    <w:rsid w:val="00A8708A"/>
    <w:rsid w:val="00A918A4"/>
    <w:rsid w:val="00A91C28"/>
    <w:rsid w:val="00A96D04"/>
    <w:rsid w:val="00AB093E"/>
    <w:rsid w:val="00AB791A"/>
    <w:rsid w:val="00AC0500"/>
    <w:rsid w:val="00AC3444"/>
    <w:rsid w:val="00AC4DF4"/>
    <w:rsid w:val="00AD51D9"/>
    <w:rsid w:val="00AD6740"/>
    <w:rsid w:val="00AD6772"/>
    <w:rsid w:val="00AE14F7"/>
    <w:rsid w:val="00AE3DA6"/>
    <w:rsid w:val="00AE5D0B"/>
    <w:rsid w:val="00AF0A58"/>
    <w:rsid w:val="00AF121D"/>
    <w:rsid w:val="00AF38CA"/>
    <w:rsid w:val="00B03433"/>
    <w:rsid w:val="00B100CB"/>
    <w:rsid w:val="00B1463F"/>
    <w:rsid w:val="00B25010"/>
    <w:rsid w:val="00B370F4"/>
    <w:rsid w:val="00B4348E"/>
    <w:rsid w:val="00B45D35"/>
    <w:rsid w:val="00B47C04"/>
    <w:rsid w:val="00B53EC1"/>
    <w:rsid w:val="00B66FA2"/>
    <w:rsid w:val="00B757C2"/>
    <w:rsid w:val="00B90553"/>
    <w:rsid w:val="00B91BBF"/>
    <w:rsid w:val="00B93818"/>
    <w:rsid w:val="00BA2588"/>
    <w:rsid w:val="00BA3C6F"/>
    <w:rsid w:val="00BA407A"/>
    <w:rsid w:val="00BB359F"/>
    <w:rsid w:val="00BB423E"/>
    <w:rsid w:val="00BC0DF6"/>
    <w:rsid w:val="00BC3841"/>
    <w:rsid w:val="00BC5E5F"/>
    <w:rsid w:val="00BC76FF"/>
    <w:rsid w:val="00BF3615"/>
    <w:rsid w:val="00BF54DA"/>
    <w:rsid w:val="00BF7933"/>
    <w:rsid w:val="00C1455B"/>
    <w:rsid w:val="00C148BB"/>
    <w:rsid w:val="00C149C4"/>
    <w:rsid w:val="00C17C17"/>
    <w:rsid w:val="00C24562"/>
    <w:rsid w:val="00C378B1"/>
    <w:rsid w:val="00C435D4"/>
    <w:rsid w:val="00C50520"/>
    <w:rsid w:val="00C63085"/>
    <w:rsid w:val="00C64EC0"/>
    <w:rsid w:val="00C70269"/>
    <w:rsid w:val="00C73CFA"/>
    <w:rsid w:val="00C77359"/>
    <w:rsid w:val="00C8411D"/>
    <w:rsid w:val="00C84F06"/>
    <w:rsid w:val="00C96C5A"/>
    <w:rsid w:val="00CA1B19"/>
    <w:rsid w:val="00CA68E2"/>
    <w:rsid w:val="00CB0036"/>
    <w:rsid w:val="00CB119F"/>
    <w:rsid w:val="00CC066C"/>
    <w:rsid w:val="00CE05B1"/>
    <w:rsid w:val="00CE5A0A"/>
    <w:rsid w:val="00CE6EAE"/>
    <w:rsid w:val="00CE7964"/>
    <w:rsid w:val="00CE7AC9"/>
    <w:rsid w:val="00CE7B3E"/>
    <w:rsid w:val="00CF3C5E"/>
    <w:rsid w:val="00D055B0"/>
    <w:rsid w:val="00D07F2D"/>
    <w:rsid w:val="00D13688"/>
    <w:rsid w:val="00D14C1F"/>
    <w:rsid w:val="00D15FA8"/>
    <w:rsid w:val="00D23D4D"/>
    <w:rsid w:val="00D27938"/>
    <w:rsid w:val="00D27B83"/>
    <w:rsid w:val="00D51CC5"/>
    <w:rsid w:val="00D55851"/>
    <w:rsid w:val="00D574FF"/>
    <w:rsid w:val="00D608C7"/>
    <w:rsid w:val="00D8056F"/>
    <w:rsid w:val="00D877BB"/>
    <w:rsid w:val="00D91D08"/>
    <w:rsid w:val="00D92B61"/>
    <w:rsid w:val="00DB28E7"/>
    <w:rsid w:val="00DB3194"/>
    <w:rsid w:val="00DC08C9"/>
    <w:rsid w:val="00DD6E45"/>
    <w:rsid w:val="00DE477D"/>
    <w:rsid w:val="00DE5D74"/>
    <w:rsid w:val="00DE7CDF"/>
    <w:rsid w:val="00DF0B81"/>
    <w:rsid w:val="00DF2103"/>
    <w:rsid w:val="00DF4EF1"/>
    <w:rsid w:val="00DF6570"/>
    <w:rsid w:val="00E01833"/>
    <w:rsid w:val="00E27103"/>
    <w:rsid w:val="00E37F65"/>
    <w:rsid w:val="00E51564"/>
    <w:rsid w:val="00E62551"/>
    <w:rsid w:val="00E65451"/>
    <w:rsid w:val="00E65BBC"/>
    <w:rsid w:val="00E74166"/>
    <w:rsid w:val="00E75826"/>
    <w:rsid w:val="00E804B9"/>
    <w:rsid w:val="00E8177A"/>
    <w:rsid w:val="00E839D5"/>
    <w:rsid w:val="00E872DD"/>
    <w:rsid w:val="00E90B38"/>
    <w:rsid w:val="00E90C89"/>
    <w:rsid w:val="00E95C79"/>
    <w:rsid w:val="00EA4975"/>
    <w:rsid w:val="00EA6A5C"/>
    <w:rsid w:val="00EB06BE"/>
    <w:rsid w:val="00EB6AAF"/>
    <w:rsid w:val="00EE59CA"/>
    <w:rsid w:val="00F11449"/>
    <w:rsid w:val="00F211C0"/>
    <w:rsid w:val="00F224AE"/>
    <w:rsid w:val="00F5220F"/>
    <w:rsid w:val="00F54E60"/>
    <w:rsid w:val="00F5688C"/>
    <w:rsid w:val="00F619E7"/>
    <w:rsid w:val="00F67141"/>
    <w:rsid w:val="00F720C0"/>
    <w:rsid w:val="00F729CE"/>
    <w:rsid w:val="00F81314"/>
    <w:rsid w:val="00F86B2D"/>
    <w:rsid w:val="00F86C27"/>
    <w:rsid w:val="00F86DF0"/>
    <w:rsid w:val="00F943D8"/>
    <w:rsid w:val="00FB4035"/>
    <w:rsid w:val="00FC57FA"/>
    <w:rsid w:val="00FE3D89"/>
    <w:rsid w:val="00FE7BA7"/>
    <w:rsid w:val="00FF1C3D"/>
    <w:rsid w:val="13CC1D73"/>
    <w:rsid w:val="1B5CE92C"/>
    <w:rsid w:val="1D681DEC"/>
    <w:rsid w:val="1FBF98D5"/>
    <w:rsid w:val="236F703E"/>
    <w:rsid w:val="268758BC"/>
    <w:rsid w:val="2BCE17EB"/>
    <w:rsid w:val="2D12039F"/>
    <w:rsid w:val="3557428F"/>
    <w:rsid w:val="3BDFB24C"/>
    <w:rsid w:val="3D407E3C"/>
    <w:rsid w:val="3FCB28EB"/>
    <w:rsid w:val="40956B0D"/>
    <w:rsid w:val="45F73B2E"/>
    <w:rsid w:val="4A56F318"/>
    <w:rsid w:val="4C48416C"/>
    <w:rsid w:val="4DFF3514"/>
    <w:rsid w:val="4E1E02D7"/>
    <w:rsid w:val="4F204931"/>
    <w:rsid w:val="570F0CE3"/>
    <w:rsid w:val="57EE98B8"/>
    <w:rsid w:val="582538BC"/>
    <w:rsid w:val="5E9F1545"/>
    <w:rsid w:val="62B375EF"/>
    <w:rsid w:val="68EF4B15"/>
    <w:rsid w:val="693A5856"/>
    <w:rsid w:val="69E65FEE"/>
    <w:rsid w:val="6A2D5246"/>
    <w:rsid w:val="6A7C1D67"/>
    <w:rsid w:val="6D6F0FAB"/>
    <w:rsid w:val="73A82400"/>
    <w:rsid w:val="748F20DD"/>
    <w:rsid w:val="77EFDD89"/>
    <w:rsid w:val="7BF546E1"/>
    <w:rsid w:val="7BFF9F50"/>
    <w:rsid w:val="7C376AA7"/>
    <w:rsid w:val="7CFF69E1"/>
    <w:rsid w:val="7ECE503D"/>
    <w:rsid w:val="7F6F3705"/>
    <w:rsid w:val="ABF9D228"/>
    <w:rsid w:val="ADF7F9E0"/>
    <w:rsid w:val="B7EFE93D"/>
    <w:rsid w:val="BBDF60A0"/>
    <w:rsid w:val="DEFF5C66"/>
    <w:rsid w:val="DEFFAB64"/>
    <w:rsid w:val="EFCE9506"/>
    <w:rsid w:val="F51C3534"/>
    <w:rsid w:val="FCF7EE42"/>
    <w:rsid w:val="FD9ACD77"/>
    <w:rsid w:val="FFA658B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iPriority="3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line="360" w:lineRule="atLeast"/>
      <w:textAlignment w:val="baseline"/>
    </w:pPr>
    <w:rPr>
      <w:rFonts w:ascii="MS Serif" w:hAnsi="MS Serif" w:eastAsia="宋体" w:cs="Times New Roman"/>
      <w:sz w:val="24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9"/>
    <w:pPr>
      <w:keepNext/>
      <w:keepLines/>
      <w:spacing w:before="340" w:after="330" w:line="578" w:lineRule="atLeast"/>
      <w:outlineLvl w:val="0"/>
    </w:pPr>
    <w:rPr>
      <w:rFonts w:ascii="Times New Roman" w:hAnsi="Times New Roman"/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3"/>
    <w:qFormat/>
    <w:uiPriority w:val="9"/>
    <w:pPr>
      <w:keepNext/>
      <w:keepLines/>
      <w:spacing w:before="260" w:after="260" w:line="416" w:lineRule="atLeast"/>
      <w:outlineLvl w:val="1"/>
    </w:pPr>
    <w:rPr>
      <w:rFonts w:ascii="Cambria" w:hAnsi="Cambria"/>
      <w:b/>
      <w:bCs/>
      <w:sz w:val="32"/>
      <w:szCs w:val="32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Document Map"/>
    <w:basedOn w:val="1"/>
    <w:semiHidden/>
    <w:uiPriority w:val="0"/>
    <w:pPr>
      <w:shd w:val="clear" w:color="auto" w:fill="000080"/>
    </w:pPr>
  </w:style>
  <w:style w:type="paragraph" w:styleId="5">
    <w:name w:val="Balloon Text"/>
    <w:basedOn w:val="1"/>
    <w:link w:val="14"/>
    <w:uiPriority w:val="0"/>
    <w:pPr>
      <w:spacing w:line="240" w:lineRule="auto"/>
    </w:pPr>
    <w:rPr>
      <w:sz w:val="18"/>
      <w:szCs w:val="18"/>
    </w:rPr>
  </w:style>
  <w:style w:type="paragraph" w:styleId="6">
    <w:name w:val="footer"/>
    <w:basedOn w:val="1"/>
    <w:link w:val="15"/>
    <w:qFormat/>
    <w:uiPriority w:val="99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paragraph" w:styleId="7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8">
    <w:name w:val="toc 2"/>
    <w:basedOn w:val="1"/>
    <w:next w:val="1"/>
    <w:unhideWhenUsed/>
    <w:qFormat/>
    <w:uiPriority w:val="39"/>
    <w:pPr>
      <w:widowControl/>
      <w:adjustRightInd/>
      <w:spacing w:after="100" w:line="276" w:lineRule="auto"/>
      <w:ind w:left="220"/>
      <w:textAlignment w:val="auto"/>
    </w:pPr>
    <w:rPr>
      <w:rFonts w:ascii="Calibri" w:hAnsi="Calibri"/>
      <w:sz w:val="22"/>
      <w:szCs w:val="22"/>
    </w:rPr>
  </w:style>
  <w:style w:type="character" w:styleId="11">
    <w:name w:val="page number"/>
    <w:qFormat/>
    <w:uiPriority w:val="0"/>
  </w:style>
  <w:style w:type="character" w:customStyle="1" w:styleId="12">
    <w:name w:val="标题 1 Char"/>
    <w:link w:val="2"/>
    <w:qFormat/>
    <w:uiPriority w:val="9"/>
    <w:rPr>
      <w:rFonts w:ascii="Times New Roman" w:hAnsi="Times New Roman"/>
      <w:b/>
      <w:bCs/>
      <w:kern w:val="44"/>
      <w:sz w:val="44"/>
      <w:szCs w:val="44"/>
    </w:rPr>
  </w:style>
  <w:style w:type="character" w:customStyle="1" w:styleId="13">
    <w:name w:val="标题 2 Char"/>
    <w:link w:val="3"/>
    <w:qFormat/>
    <w:uiPriority w:val="9"/>
    <w:rPr>
      <w:rFonts w:ascii="Cambria" w:hAnsi="Cambria"/>
      <w:b/>
      <w:bCs/>
      <w:sz w:val="32"/>
      <w:szCs w:val="32"/>
    </w:rPr>
  </w:style>
  <w:style w:type="character" w:customStyle="1" w:styleId="14">
    <w:name w:val="批注框文本 Char"/>
    <w:link w:val="5"/>
    <w:qFormat/>
    <w:uiPriority w:val="0"/>
    <w:rPr>
      <w:sz w:val="18"/>
      <w:szCs w:val="18"/>
    </w:rPr>
  </w:style>
  <w:style w:type="character" w:customStyle="1" w:styleId="15">
    <w:name w:val="页脚 Char"/>
    <w:link w:val="6"/>
    <w:qFormat/>
    <w:uiPriority w:val="99"/>
    <w:rPr>
      <w:sz w:val="18"/>
      <w:szCs w:val="18"/>
    </w:rPr>
  </w:style>
  <w:style w:type="paragraph" w:customStyle="1" w:styleId="16">
    <w:name w:val="Char Char"/>
    <w:basedOn w:val="4"/>
    <w:qFormat/>
    <w:uiPriority w:val="0"/>
    <w:pPr>
      <w:adjustRightInd/>
      <w:spacing w:line="240" w:lineRule="auto"/>
      <w:jc w:val="both"/>
      <w:textAlignment w:val="auto"/>
    </w:pPr>
  </w:style>
  <w:style w:type="paragraph" w:styleId="17">
    <w:name w:val="List Paragraph"/>
    <w:basedOn w:val="1"/>
    <w:qFormat/>
    <w:uiPriority w:val="34"/>
    <w:pPr>
      <w:adjustRightInd/>
      <w:spacing w:line="240" w:lineRule="auto"/>
      <w:ind w:firstLine="420" w:firstLineChars="200"/>
      <w:jc w:val="both"/>
      <w:textAlignment w:val="auto"/>
    </w:pPr>
    <w:rPr>
      <w:rFonts w:ascii="Calibri" w:hAnsi="Calibri" w:eastAsia="宋体" w:cs="Times New Roman"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微软中国</Company>
  <Pages>12</Pages>
  <Words>3193</Words>
  <Characters>3757</Characters>
  <Lines>1</Lines>
  <Paragraphs>1</Paragraphs>
  <TotalTime>49</TotalTime>
  <ScaleCrop>false</ScaleCrop>
  <LinksUpToDate>false</LinksUpToDate>
  <CharactersWithSpaces>3804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2024-02-23T17:39:00Z</dcterms:created>
  <dc:creator>朱春礼</dc:creator>
  <cp:lastModifiedBy>ԅ(¯ㅂ¯ԅ)</cp:lastModifiedBy>
  <cp:lastPrinted>2022-01-19T01:13:00Z</cp:lastPrinted>
  <dcterms:modified xsi:type="dcterms:W3CDTF">2025-02-17T06:08:28Z</dcterms:modified>
  <dc:title>附件1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eyJoZGlkIjoiMWVlODQxYWNkMDQxMjRlOGJmY2U1YmM0NWMxZmZlMWMiLCJ1c2VySWQiOiI0ODEyNTM3ODUifQ==</vt:lpwstr>
  </property>
  <property fmtid="{D5CDD505-2E9C-101B-9397-08002B2CF9AE}" pid="4" name="ICV">
    <vt:lpwstr>E22FD1D3C1BE4645C3C8AD67E6F32A46_43</vt:lpwstr>
  </property>
</Properties>
</file>