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ascii="方正小标宋简体" w:hAnsi="宋体" w:eastAsia="方正小标宋简体" w:cs="Times New Roman"/>
          <w:kern w:val="0"/>
          <w:sz w:val="44"/>
          <w:szCs w:val="44"/>
          <w:lang w:val="en-US" w:eastAsia="zh-CN"/>
        </w:rPr>
        <w:t>天津市津南区工程建设交易服务中心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ascii="方正小标宋简体" w:hAnsi="宋体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Times New Roman"/>
          <w:kern w:val="0"/>
          <w:sz w:val="44"/>
          <w:szCs w:val="44"/>
        </w:rPr>
        <w:t>年部门</w:t>
      </w:r>
      <w:r>
        <w:rPr>
          <w:rFonts w:hint="eastAsia" w:ascii="方正小标宋简体" w:hAnsi="宋体" w:eastAsia="方正小标宋简体" w:cs="Times New Roman"/>
          <w:kern w:val="0"/>
          <w:sz w:val="44"/>
          <w:szCs w:val="44"/>
        </w:rPr>
        <w:t>决算</w:t>
      </w:r>
      <w:r>
        <w:rPr>
          <w:rFonts w:hint="eastAsia" w:ascii="方正小标宋简体" w:hAnsi="宋体" w:eastAsia="方正小标宋简体" w:cs="Times New Roman"/>
          <w:kern w:val="0"/>
          <w:sz w:val="44"/>
          <w:szCs w:val="44"/>
          <w:lang w:eastAsia="zh-CN"/>
        </w:rPr>
        <w:t>管理</w:t>
      </w:r>
      <w:r>
        <w:rPr>
          <w:rFonts w:hint="eastAsia" w:ascii="方正小标宋简体" w:hAnsi="宋体" w:eastAsia="方正小标宋简体" w:cs="Times New Roman"/>
          <w:kern w:val="0"/>
          <w:sz w:val="44"/>
          <w:szCs w:val="44"/>
        </w:rPr>
        <w:t>操作规程</w:t>
      </w:r>
    </w:p>
    <w:p>
      <w:pPr>
        <w:adjustRightInd w:val="0"/>
        <w:spacing w:line="600" w:lineRule="exact"/>
        <w:jc w:val="left"/>
        <w:textAlignment w:val="baseline"/>
        <w:rPr>
          <w:rFonts w:ascii="仿宋_GB2312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为进一步规范部门决算公开工作，根据财政部、市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区两级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政府对决算信息公开的有关要求，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制定本年度本单位部门决算和“三公”经费决算公开工作操作规程。</w:t>
      </w:r>
    </w:p>
    <w:p>
      <w:pPr>
        <w:adjustRightIn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一、公开主体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天津市津南区工程建设交易服务中心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此次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部门决算公开主体，负责决算公开工作。应当按照《预算法》及其实施条例有关规定，履行决算公开的责任和义务，保证决算公开的真实性、准确性、完整性和及时性，并做好决算公开后的说明解释工作。</w:t>
      </w:r>
    </w:p>
    <w:p>
      <w:pPr>
        <w:adjustRightInd w:val="0"/>
        <w:spacing w:line="560" w:lineRule="exact"/>
        <w:ind w:firstLine="600"/>
        <w:jc w:val="left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二、公开范围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天津市津南区工程建设交易服务中心应当积极稳妥公开本单位决算（涉密信息除外）。依法确定为国家秘密的信息不予公开；涉密信息经法定程序解密并删除涉密内容后，予以公开。</w:t>
      </w:r>
    </w:p>
    <w:p>
      <w:pPr>
        <w:adjustRightIn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三、公开时间</w:t>
      </w:r>
    </w:p>
    <w:p>
      <w:pPr>
        <w:adjustRightIn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按照《预算法》规定，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经本级政府财政部门批复的部门决算及报表，应当在批复后20日内向社会公开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据此，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天津市津南区工程建设交易服务中心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部门决算和“三公”经费决算定于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年8月29日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集中统一向社会公开。</w:t>
      </w:r>
    </w:p>
    <w:p>
      <w:pPr>
        <w:adjustRightIn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四、公开形式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通过津南政务网预决算统一公开平台向社会公开部门决算及“三公”经费决算，并保持长期公开状态。</w:t>
      </w:r>
    </w:p>
    <w:p>
      <w:pPr>
        <w:numPr>
          <w:ilvl w:val="0"/>
          <w:numId w:val="1"/>
        </w:numPr>
        <w:adjustRightInd w:val="0"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公开内容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（一）</w:t>
      </w:r>
      <w:r>
        <w:rPr>
          <w:rFonts w:ascii="楷体" w:hAnsi="楷体" w:eastAsia="楷体" w:cs="Times New Roman"/>
          <w:kern w:val="0"/>
          <w:sz w:val="32"/>
          <w:szCs w:val="32"/>
        </w:rPr>
        <w:t>部门决算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张部门决算表格，即：《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收入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支出决算总表》、《收入决算表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（按功能分类列示）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》、《收入决算表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（按单位列示）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》、《支出决算表》、《财政拨款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收入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支出决算总表》、《一般公共预算财政拨款支出决算表》、《一般公共预算财政拨款基本支出决算表》、《政府性基金预算财政拨款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收入支出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决算表》、《国有资本经营预算财政拨款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支出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决算表》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、《一般公共预算财政拨款“三公”经费支出决算表》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和《项目支出决算表》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除涉密信息外，《收入决算表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（按功能分类列示）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》、《支出决算表》、《一般公共预算财政拨款支出决算表》、《政府性基金预算财政拨款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收入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支出决算表》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《国有资本经营预算财政拨款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支出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决算表》和《项目支出决算表》要细化公开到支出功能分类项级科目，《一般公共预算财政拨款基本支出决算表》要细化公开到经济分类款级科目。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没有数据的表格要零报告（即列出空表并附说明）。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部门决算公开的文字说明中，应当对公开的决算表内容进行说明，以便于社会公众理解本单位决算信息。说明内容主要包括预算执行情况说明和专业名词解释。同时，还应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公开本单位职责、机构设置、决算收支增减变化、机关运行经费、政府采购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支出、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预算绩效情况、国有资产占有使用情况等信息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（二）</w:t>
      </w:r>
      <w:r>
        <w:rPr>
          <w:rFonts w:ascii="楷体" w:hAnsi="楷体" w:eastAsia="楷体" w:cs="Times New Roman"/>
          <w:kern w:val="0"/>
          <w:sz w:val="32"/>
          <w:szCs w:val="32"/>
        </w:rPr>
        <w:t>“三公”经费决算。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除涉密信息外，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一般公共预算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“三公”经费决算总额和分项数额，并对增减变化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原因（与全年预算数、上年决算数对比）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进行说明。同时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细化说明“三公”经费支出相关的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因公出国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（境）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团组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，公务用车购置数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保有量，公务接待批次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人次等相关实物量。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公开“三公”经费决算时，相关说明和表格若无内容，也应当列出空表并用文字加以说明。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（三）</w:t>
      </w:r>
      <w:r>
        <w:rPr>
          <w:rFonts w:ascii="楷体" w:hAnsi="楷体" w:eastAsia="楷体" w:cs="Times New Roman"/>
          <w:kern w:val="0"/>
          <w:sz w:val="32"/>
          <w:szCs w:val="32"/>
        </w:rPr>
        <w:t>决算公开规范。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按照财政部《地方预决算公开操作规程》提出的“地方各部门在本级政府信息公开工作主管部门领导下，组织开展本部门预决算公开工作，制定本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预决算公开规定”的要求，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部门应制定本部门预决算公开工作操作规程，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涵盖公开的职责、时间、内容、形式等事项，并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按照前文所述最大公开渠道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向社会公开。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（四）预算绩效情况。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按照中央和我市全面推进预算绩效管理部署要求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，对本单位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项目支出绩效自评结果进行公开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所有项目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支出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（涉密及敏感项目除外），也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主动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向社会公开，自觉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接受社会监督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黑体" w:hAnsi="Times New Roman" w:eastAsia="黑体" w:cs="Times New Roman"/>
          <w:kern w:val="0"/>
          <w:sz w:val="32"/>
          <w:szCs w:val="32"/>
        </w:rPr>
        <w:t xml:space="preserve">            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765" w:footer="765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1206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5BEF0"/>
    <w:multiLevelType w:val="singleLevel"/>
    <w:tmpl w:val="9265BEF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2Q3ZTkxZDYwMmRiZGUyYzk5ZTIwNjJjZmIzMjAifQ=="/>
  </w:docVars>
  <w:rsids>
    <w:rsidRoot w:val="00B357F6"/>
    <w:rsid w:val="00002861"/>
    <w:rsid w:val="001E504E"/>
    <w:rsid w:val="00220D97"/>
    <w:rsid w:val="0036081B"/>
    <w:rsid w:val="004D5E6D"/>
    <w:rsid w:val="00853947"/>
    <w:rsid w:val="00B357F6"/>
    <w:rsid w:val="00E05DA2"/>
    <w:rsid w:val="00F42C8E"/>
    <w:rsid w:val="1C3935E7"/>
    <w:rsid w:val="4C7A0D28"/>
    <w:rsid w:val="6CCB06ED"/>
    <w:rsid w:val="7BCF5434"/>
    <w:rsid w:val="7D778D99"/>
    <w:rsid w:val="9EF9C1F0"/>
    <w:rsid w:val="B6FFC590"/>
    <w:rsid w:val="BFF62F42"/>
    <w:rsid w:val="DBF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1378</Words>
  <Characters>1390</Characters>
  <Lines>10</Lines>
  <Paragraphs>2</Paragraphs>
  <TotalTime>1</TotalTime>
  <ScaleCrop>false</ScaleCrop>
  <LinksUpToDate>false</LinksUpToDate>
  <CharactersWithSpaces>1403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2023-08-24T01:51:00Z</dcterms:created>
  <dc:creator>津南纪委</dc:creator>
  <cp:lastModifiedBy>greatwall</cp:lastModifiedBy>
  <dcterms:modified xsi:type="dcterms:W3CDTF">2025-01-16T17:08:29Z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CE8B690381FBF9848DCC8867D00F884B</vt:lpwstr>
  </property>
</Properties>
</file>