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FF0000"/>
          <w:sz w:val="48"/>
          <w:szCs w:val="48"/>
          <w:lang w:val="en-US"/>
        </w:rPr>
      </w:pPr>
      <w:bookmarkStart w:id="0" w:name="dw"/>
      <w:r>
        <w:rPr>
          <w:rFonts w:hint="eastAsia" w:ascii="宋体" w:hAnsi="宋体" w:eastAsia="宋体" w:cs="宋体"/>
          <w:b/>
          <w:bCs/>
          <w:color w:val="FF0000"/>
          <w:sz w:val="48"/>
          <w:szCs w:val="48"/>
          <w:lang w:val="en-US" w:eastAsia="zh-CN"/>
        </w:rPr>
        <w:t>津南区卫生健康委员会</w:t>
      </w:r>
      <w:bookmarkEnd w:id="0"/>
    </w:p>
    <w:p>
      <w:pPr>
        <w:spacing w:line="360" w:lineRule="exact"/>
        <w:rPr>
          <w:rFonts w:hint="eastAsia" w:ascii="仿宋_GB2312" w:hAnsi="宋体" w:eastAsia="仿宋_GB2312"/>
          <w:sz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181610</wp:posOffset>
                </wp:positionV>
                <wp:extent cx="5714365" cy="0"/>
                <wp:effectExtent l="0" t="9525" r="63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9pt;margin-top:14.3pt;height:0pt;width:449.95pt;z-index:251659264;mso-width-relative:page;mso-height-relative:page;" filled="f" stroked="t" coordsize="21600,21600" o:gfxdata="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nGzk0dcAAAAIAQAADwAAAAAAAAABACAAAAA4AAAAZHJzL2Rvd25yZXYueG1sUEsB&#10;AhQAFAAAAAgAh07iQNB3siXgAQAAmgMAAA4AAAAAAAAAAQAgAAAAPAEAAGRycy9lMm9Eb2MueG1s&#10;UEsFBgAAAAAGAAYAWQEAAI4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hAnsi="宋体" w:eastAsia="仿宋_GB2312"/>
          <w:sz w:val="13"/>
          <w:szCs w:val="13"/>
        </w:rPr>
      </w:pPr>
    </w:p>
    <w:tbl>
      <w:tblPr>
        <w:tblStyle w:val="8"/>
        <w:tblW w:w="9356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2762"/>
        <w:gridCol w:w="1272"/>
        <w:gridCol w:w="556"/>
        <w:gridCol w:w="1246"/>
        <w:gridCol w:w="1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44"/>
                <w:lang w:val="en-US" w:eastAsia="zh-CN"/>
              </w:rPr>
            </w:pPr>
            <w:bookmarkStart w:id="7" w:name="_GoBack"/>
            <w:bookmarkStart w:id="1" w:name="bt"/>
            <w:r>
              <w:rPr>
                <w:rFonts w:hint="eastAsia" w:ascii="宋体" w:hAnsi="宋体"/>
                <w:b/>
                <w:bCs/>
                <w:sz w:val="44"/>
                <w:lang w:val="en-US" w:eastAsia="zh-CN"/>
              </w:rPr>
              <w:t>对区十八届人大三次会议</w:t>
            </w:r>
            <w:r>
              <w:rPr>
                <w:rFonts w:hint="eastAsia" w:ascii="宋体" w:hAnsi="宋体"/>
                <w:b/>
                <w:bCs/>
                <w:sz w:val="4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 w:val="44"/>
                <w:lang w:val="en-US" w:eastAsia="zh-CN"/>
              </w:rPr>
              <w:t>第076号建议的办理答复</w:t>
            </w:r>
            <w:bookmarkEnd w:id="1"/>
            <w:bookmarkEnd w:id="7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jc w:val="right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80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jc w:val="left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</w:rPr>
              <w:t>类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</w:rPr>
              <w:t>别：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lang w:val="en-US" w:eastAsia="zh-CN" w:bidi="ar-SA"/>
            </w:rPr>
            <w:id w:val="147470906"/>
            <w:placeholder>
              <w:docPart w:val="{fbbf2bac-2777-48b9-8fe3-c7d0d6fb2e8a}"/>
            </w:placeholder>
            <w:dropDownList>
              <w:listItem w:displayText="选择一项。" w:value="选择一项。"/>
              <w:listItem w:displayText="A" w:value="A"/>
              <w:listItem w:displayText="B" w:value="B"/>
              <w:listItem w:displayText="C" w:value="C"/>
            </w:dropDownList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lang w:val="en-US" w:eastAsia="zh-CN" w:bidi="ar-SA"/>
            </w:rPr>
          </w:sdtEndPr>
          <w:sdtContent>
            <w:tc>
              <w:tcPr>
                <w:tcW w:w="1742" w:type="dxa"/>
                <w:tcBorders>
                  <w:tl2br w:val="nil"/>
                  <w:tr2bl w:val="nil"/>
                </w:tcBorders>
                <w:vAlign w:val="top"/>
              </w:tcPr>
              <w:p>
                <w:pPr>
                  <w:spacing w:line="480" w:lineRule="exact"/>
                  <w:ind w:right="105" w:rightChars="50"/>
                  <w:jc w:val="left"/>
                  <w:rPr>
                    <w:rFonts w:hint="eastAsia" w:ascii="仿宋_GB2312" w:eastAsia="仿宋_GB2312"/>
                    <w:sz w:val="32"/>
                  </w:rPr>
                </w:pPr>
                <w:r>
                  <w:rPr>
                    <w:rFonts w:hint="eastAsia" w:ascii="仿宋_GB2312" w:hAnsi="Times New Roman" w:eastAsia="仿宋_GB2312" w:cs="Times New Roman"/>
                    <w:kern w:val="2"/>
                    <w:sz w:val="32"/>
                    <w:lang w:val="en-US" w:eastAsia="zh-CN" w:bidi="ar-SA"/>
                  </w:rPr>
                  <w:t>B</w:t>
                </w:r>
              </w:p>
            </w:tc>
          </w:sdtContent>
        </w:sdt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jc w:val="right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80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jc w:val="left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</w:rPr>
              <w:t>签发领导：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jc w:val="left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胡国权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81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jc w:val="right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80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jc w:val="left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</w:rPr>
              <w:t>公开属性：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lang w:val="en-US" w:eastAsia="zh-CN" w:bidi="ar-SA"/>
            </w:rPr>
            <w:id w:val="147470560"/>
            <w:placeholder>
              <w:docPart w:val="{5664cb10-74fb-4547-88a8-b8c5d4df73ec}"/>
            </w:placeholder>
            <w:dropDownList>
              <w:listItem w:displayText="选择一项。" w:value="选择一项。"/>
              <w:listItem w:displayText="是" w:value="是"/>
              <w:listItem w:displayText="否" w:value="否"/>
            </w:dropDownList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lang w:val="en-US" w:eastAsia="zh-CN" w:bidi="ar-SA"/>
            </w:rPr>
          </w:sdtEndPr>
          <w:sdtContent>
            <w:tc>
              <w:tcPr>
                <w:tcW w:w="1742" w:type="dxa"/>
                <w:tcBorders>
                  <w:tl2br w:val="nil"/>
                  <w:tr2bl w:val="nil"/>
                </w:tcBorders>
                <w:vAlign w:val="top"/>
              </w:tcPr>
              <w:p>
                <w:pPr>
                  <w:spacing w:line="480" w:lineRule="exact"/>
                  <w:ind w:right="105" w:rightChars="50"/>
                  <w:jc w:val="left"/>
                  <w:rPr>
                    <w:rFonts w:hint="eastAsia" w:ascii="仿宋_GB2312" w:eastAsia="仿宋_GB2312"/>
                    <w:sz w:val="32"/>
                  </w:rPr>
                </w:pPr>
                <w:r>
                  <w:rPr>
                    <w:rFonts w:hint="eastAsia" w:ascii="仿宋_GB2312" w:hAnsi="Times New Roman" w:eastAsia="仿宋_GB2312" w:cs="Times New Roman"/>
                    <w:kern w:val="2"/>
                    <w:sz w:val="32"/>
                    <w:lang w:val="en-US" w:eastAsia="zh-CN" w:bidi="ar-SA"/>
                  </w:rPr>
                  <w:t>是</w:t>
                </w:r>
              </w:p>
            </w:tc>
          </w:sdtContent>
        </w:sdt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560" w:lineRule="exact"/>
              <w:ind w:right="105" w:rightChars="50"/>
              <w:rPr>
                <w:rFonts w:eastAsia="仿宋_GB2312"/>
                <w:sz w:val="32"/>
              </w:rPr>
            </w:pPr>
            <w:bookmarkStart w:id="2" w:name="chenghu"/>
            <w:r>
              <w:rPr>
                <w:rFonts w:hint="eastAsia" w:eastAsia="仿宋_GB2312"/>
                <w:sz w:val="32"/>
                <w:lang w:val="en-US" w:eastAsia="zh-CN"/>
              </w:rPr>
              <w:t>刘洪菲代表</w:t>
            </w:r>
            <w:bookmarkEnd w:id="2"/>
            <w:r>
              <w:rPr>
                <w:rFonts w:eastAsia="仿宋_GB2312"/>
                <w:sz w:val="32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56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  <w:szCs w:val="18"/>
              </w:rPr>
              <w:t>　　</w:t>
            </w:r>
            <w:bookmarkStart w:id="3" w:name="shuo"/>
            <w:r>
              <w:rPr>
                <w:rFonts w:hint="eastAsia" w:eastAsia="仿宋_GB2312"/>
                <w:sz w:val="32"/>
                <w:szCs w:val="18"/>
                <w:lang w:val="en-US" w:eastAsia="zh-CN"/>
              </w:rPr>
              <w:t>首先感谢您对津南区卫健委工作的关心和支持，我们根据您提出的“关于完善老年人居家医疗服务，解决老人居家输液打针难问题的建议”的建议，经研究答复如下</w:t>
            </w:r>
            <w:bookmarkEnd w:id="3"/>
            <w:r>
              <w:rPr>
                <w:rFonts w:eastAsia="仿宋_GB2312"/>
                <w:sz w:val="32"/>
                <w:szCs w:val="18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9356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580" w:lineRule="exact"/>
              <w:ind w:firstLine="63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一、基本情况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640" w:firstLineChars="200"/>
              <w:jc w:val="both"/>
              <w:textAlignment w:val="baseline"/>
              <w:outlineLvl w:val="9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津南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eastAsia="zh-CN"/>
              </w:rPr>
              <w:t>区内65岁以上老年人103842人，其中，重点人群4899，次重点人群11758人，一般人群87185人。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为进一步细化对65岁以上重点人群管理，印发了《关于进一步加强津南区65岁以上重点人群底册动态管理的通知》，建立动态调整机制，每季度与镇街沟通底册变化，掌握重点人群死亡、迁出及健康状况变化。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eastAsia="zh-CN"/>
              </w:rPr>
              <w:t>家医团队建立不同微信群，与网格员密切配合，及时掌握老年人健康状况变化，并充分利用健康档案管理、老年人健康查体等工作，全面做好重点人群健康监测，为65岁以上老年人提供健康管理服务。</w:t>
            </w:r>
          </w:p>
          <w:p>
            <w:pPr>
              <w:numPr>
                <w:ilvl w:val="0"/>
                <w:numId w:val="1"/>
              </w:numPr>
              <w:spacing w:line="580" w:lineRule="exact"/>
              <w:ind w:firstLine="630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已采取的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解决措施</w:t>
            </w:r>
          </w:p>
          <w:p>
            <w:pPr>
              <w:numPr>
                <w:ilvl w:val="0"/>
                <w:numId w:val="0"/>
              </w:numPr>
              <w:spacing w:line="580" w:lineRule="exact"/>
              <w:ind w:firstLine="640" w:firstLineChars="200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（一）加强医联体内部协作</w:t>
            </w:r>
          </w:p>
          <w:p>
            <w:pPr>
              <w:numPr>
                <w:ilvl w:val="0"/>
                <w:numId w:val="0"/>
              </w:numPr>
              <w:spacing w:line="580" w:lineRule="exact"/>
              <w:ind w:firstLine="64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疫情高发期，为缓解津南医院急诊诊疗压力，发挥医联体协作作用，按照市卫健委有关规定，对津南医院开具的输液药品（抗生素因政策限制除外），不超出基层医疗机构诊疗能力的部分，可在津南医院首次输注无异常后，由津南医院开具转诊单，下转至基层医疗机构完成后续输注。疫情高发期结束后，继续落实首诊负责制，可根据居民需求，选择在津南医院完成输注或下转至基层。</w:t>
            </w:r>
          </w:p>
          <w:p>
            <w:pPr>
              <w:numPr>
                <w:ilvl w:val="0"/>
                <w:numId w:val="0"/>
              </w:numPr>
              <w:spacing w:line="580" w:lineRule="exact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 xml:space="preserve">    （二）做好解释沟通</w:t>
            </w:r>
          </w:p>
          <w:p>
            <w:pPr>
              <w:numPr>
                <w:ilvl w:val="0"/>
                <w:numId w:val="0"/>
              </w:numPr>
              <w:spacing w:line="580" w:lineRule="exac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根据《天津市居家医疗服务项目指南（2021年第一版）》要求，医疗机构根据诊疗能力开展上门医疗服务。目前，指南中无居家输液服务项目，故基层医疗机构均未开展居家输液。且按照《静脉治疗护理技术操作规范》（WS/T433-2013）规定“5.1静脉药物的配置和使用应在洁净的环境中完成。7.6.1发生输液反应时，应停止输液，更换药液及输液器，通知医师，给予对症处理，并保留原有药液及输液器。”等要求，老年人居家输液可能会存在感染风险大、输液反应不能及时得到相应救治等问题。各基层医护人员坚持做好群众解释工作，争取群众理解和支持。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 xml:space="preserve">    </w:t>
            </w:r>
          </w:p>
          <w:p>
            <w:pPr>
              <w:spacing w:line="58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三、下一步工作</w:t>
            </w:r>
          </w:p>
          <w:p>
            <w:pPr>
              <w:numPr>
                <w:ilvl w:val="0"/>
                <w:numId w:val="0"/>
              </w:numPr>
              <w:spacing w:line="580" w:lineRule="exact"/>
              <w:ind w:firstLine="64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加强基层医护人员相关知识培训，提升医护人员综合素质。加强合理使用抗菌药物的宣传工作，鼓励基层医疗机构主动承接自上向下的转诊工作。完善医联体转诊平台使用功能，进一步方便居民大病上转、小病下转，提升居民就医服务体验。</w:t>
            </w:r>
          </w:p>
          <w:p>
            <w:pPr>
              <w:numPr>
                <w:ilvl w:val="0"/>
                <w:numId w:val="0"/>
              </w:numPr>
              <w:spacing w:line="580" w:lineRule="exact"/>
              <w:ind w:firstLine="64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2.强化居家医疗服务，针对有需要的居民，采取线上下单服务，服务内容目前包括但不限于伤口护理、拆线、静脉采血、血糖监测、心电监护等，由相应符合资质的医务人员提供上门服务，保障居民健康安全。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9356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560" w:lineRule="exact"/>
              <w:ind w:left="0" w:leftChars="0" w:right="105" w:rightChars="50" w:firstLine="640" w:firstLineChars="200"/>
              <w:rPr>
                <w:rFonts w:hint="default" w:eastAsia="仿宋_GB2312"/>
                <w:sz w:val="32"/>
                <w:lang w:val="en-US" w:eastAsia="zh-CN"/>
              </w:rPr>
            </w:pPr>
            <w:bookmarkStart w:id="4" w:name="fkyj"/>
            <w:r>
              <w:rPr>
                <w:rFonts w:hint="eastAsia" w:eastAsia="仿宋_GB2312"/>
                <w:sz w:val="32"/>
                <w:lang w:val="en-US" w:eastAsia="zh-CN"/>
              </w:rPr>
              <w:t>再次感谢您对津南区卫健委工作的关心和支持，希望继续对我们的工作提出宝贵意见和建议。您对以上答复有什么意见，请填写在《意见征询表》上及时反馈我们，以便我们进一步改进工作。</w:t>
            </w:r>
            <w:bookmarkEnd w:id="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jc w:val="both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480" w:lineRule="exact"/>
              <w:ind w:right="105" w:rightChars="50"/>
              <w:jc w:val="right"/>
              <w:rPr>
                <w:rFonts w:hint="eastAsia" w:ascii="仿宋_GB2312" w:eastAsia="仿宋_GB2312"/>
                <w:sz w:val="32"/>
              </w:rPr>
            </w:pPr>
            <w:bookmarkStart w:id="5" w:name="now"/>
            <w:r>
              <w:rPr>
                <w:rFonts w:hint="eastAsia" w:ascii="仿宋_GB2312" w:eastAsia="仿宋_GB2312"/>
                <w:sz w:val="32"/>
                <w:lang w:val="en-US" w:eastAsia="zh-CN"/>
              </w:rPr>
              <w:t>2023年06月13日</w:t>
            </w:r>
            <w:bookmarkEnd w:id="5"/>
            <w:r>
              <w:rPr>
                <w:rFonts w:hint="eastAsia" w:ascii="仿宋_GB2312" w:eastAsia="仿宋_GB2312"/>
                <w:sz w:val="32"/>
              </w:rPr>
              <w:t xml:space="preserve">   </w:t>
            </w:r>
          </w:p>
          <w:p>
            <w:pPr>
              <w:spacing w:line="480" w:lineRule="exact"/>
              <w:ind w:right="105" w:rightChars="50"/>
              <w:jc w:val="right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9356" w:type="dxa"/>
            <w:gridSpan w:val="6"/>
            <w:tcBorders>
              <w:tl2br w:val="nil"/>
              <w:tr2bl w:val="nil"/>
            </w:tcBorders>
            <w:vAlign w:val="bottom"/>
          </w:tcPr>
          <w:p>
            <w:pPr>
              <w:spacing w:line="480" w:lineRule="exact"/>
              <w:ind w:right="105" w:rightChars="50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ascii="仿宋_GB2312" w:eastAsia="仿宋_GB2312"/>
                <w:sz w:val="32"/>
                <w:szCs w:val="18"/>
              </w:rPr>
              <w:t xml:space="preserve"> </w:t>
            </w:r>
            <w:bookmarkStart w:id="6" w:name="fyr"/>
            <w:bookmarkEnd w:id="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8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工作人员：</w:t>
            </w:r>
          </w:p>
        </w:tc>
        <w:tc>
          <w:tcPr>
            <w:tcW w:w="2762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王琨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联系电话：</w:t>
            </w:r>
          </w:p>
        </w:tc>
        <w:tc>
          <w:tcPr>
            <w:tcW w:w="298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28562256</w:t>
            </w:r>
          </w:p>
        </w:tc>
      </w:tr>
    </w:tbl>
    <w:p>
      <w:pPr>
        <w:spacing w:line="20" w:lineRule="exact"/>
        <w:ind w:right="1151" w:rightChars="548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361" w:bottom="1985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2B26A3"/>
    <w:multiLevelType w:val="singleLevel"/>
    <w:tmpl w:val="3E2B26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dit="readOnly" w:enforcement="0"/>
  <w:defaultTabStop w:val="425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MTA1YjA0ZjQ2YzdhZjQxZGZjNjNlNjk1MWFmN2QifQ=="/>
  </w:docVars>
  <w:rsids>
    <w:rsidRoot w:val="00172A27"/>
    <w:rsid w:val="0008725F"/>
    <w:rsid w:val="00116DAE"/>
    <w:rsid w:val="00151656"/>
    <w:rsid w:val="00160D66"/>
    <w:rsid w:val="0018011C"/>
    <w:rsid w:val="00181F02"/>
    <w:rsid w:val="001A7225"/>
    <w:rsid w:val="001F61E3"/>
    <w:rsid w:val="002371A3"/>
    <w:rsid w:val="00261F6E"/>
    <w:rsid w:val="00272F04"/>
    <w:rsid w:val="00272F5E"/>
    <w:rsid w:val="00296F01"/>
    <w:rsid w:val="002B29B1"/>
    <w:rsid w:val="002C1912"/>
    <w:rsid w:val="002F0464"/>
    <w:rsid w:val="002F2BA0"/>
    <w:rsid w:val="00307EB1"/>
    <w:rsid w:val="003308ED"/>
    <w:rsid w:val="00354A16"/>
    <w:rsid w:val="00372068"/>
    <w:rsid w:val="00375D6E"/>
    <w:rsid w:val="00382172"/>
    <w:rsid w:val="004277E8"/>
    <w:rsid w:val="00460BAF"/>
    <w:rsid w:val="004C2F93"/>
    <w:rsid w:val="0052525D"/>
    <w:rsid w:val="00575302"/>
    <w:rsid w:val="0059759C"/>
    <w:rsid w:val="005B7C6A"/>
    <w:rsid w:val="005D25F2"/>
    <w:rsid w:val="005E0C68"/>
    <w:rsid w:val="005E7285"/>
    <w:rsid w:val="005F2062"/>
    <w:rsid w:val="005F5E66"/>
    <w:rsid w:val="00663555"/>
    <w:rsid w:val="007616B6"/>
    <w:rsid w:val="007746FD"/>
    <w:rsid w:val="007B2223"/>
    <w:rsid w:val="007D7D3A"/>
    <w:rsid w:val="007E1B8B"/>
    <w:rsid w:val="008155F9"/>
    <w:rsid w:val="00821E10"/>
    <w:rsid w:val="008222BF"/>
    <w:rsid w:val="00843262"/>
    <w:rsid w:val="00883F64"/>
    <w:rsid w:val="00895F09"/>
    <w:rsid w:val="00917F65"/>
    <w:rsid w:val="00930E75"/>
    <w:rsid w:val="00953B90"/>
    <w:rsid w:val="00982E66"/>
    <w:rsid w:val="009A0C11"/>
    <w:rsid w:val="009A5A86"/>
    <w:rsid w:val="009F568A"/>
    <w:rsid w:val="00A01DE8"/>
    <w:rsid w:val="00A03B4F"/>
    <w:rsid w:val="00AE0062"/>
    <w:rsid w:val="00B21A65"/>
    <w:rsid w:val="00B32F4D"/>
    <w:rsid w:val="00B67BF0"/>
    <w:rsid w:val="00B96B7B"/>
    <w:rsid w:val="00C16116"/>
    <w:rsid w:val="00C40842"/>
    <w:rsid w:val="00C559AE"/>
    <w:rsid w:val="00CC5ACA"/>
    <w:rsid w:val="00CD3DDD"/>
    <w:rsid w:val="00CD5AEB"/>
    <w:rsid w:val="00D07119"/>
    <w:rsid w:val="00D47E88"/>
    <w:rsid w:val="00DC2D37"/>
    <w:rsid w:val="00E00CB1"/>
    <w:rsid w:val="00E20115"/>
    <w:rsid w:val="00E81C98"/>
    <w:rsid w:val="00E87832"/>
    <w:rsid w:val="00F20A91"/>
    <w:rsid w:val="00F34F3B"/>
    <w:rsid w:val="00F80197"/>
    <w:rsid w:val="02950A43"/>
    <w:rsid w:val="05FB352C"/>
    <w:rsid w:val="062C73BA"/>
    <w:rsid w:val="0F415A30"/>
    <w:rsid w:val="1A1A2EA1"/>
    <w:rsid w:val="1BE3569F"/>
    <w:rsid w:val="20FE4F37"/>
    <w:rsid w:val="21944C7F"/>
    <w:rsid w:val="21DD1C30"/>
    <w:rsid w:val="22666FCA"/>
    <w:rsid w:val="23957D52"/>
    <w:rsid w:val="265833FB"/>
    <w:rsid w:val="286A2BCE"/>
    <w:rsid w:val="29AC1D00"/>
    <w:rsid w:val="2A106D0B"/>
    <w:rsid w:val="2C765D5E"/>
    <w:rsid w:val="2DCA2874"/>
    <w:rsid w:val="35AF5779"/>
    <w:rsid w:val="377A2E5E"/>
    <w:rsid w:val="385C0DBD"/>
    <w:rsid w:val="3A57702C"/>
    <w:rsid w:val="3DF7A1F7"/>
    <w:rsid w:val="447E3320"/>
    <w:rsid w:val="45CB5298"/>
    <w:rsid w:val="4A484FCB"/>
    <w:rsid w:val="4AF9AC4E"/>
    <w:rsid w:val="4B30475B"/>
    <w:rsid w:val="4CA33CB0"/>
    <w:rsid w:val="4D14258D"/>
    <w:rsid w:val="4F2A5C50"/>
    <w:rsid w:val="50B07BBE"/>
    <w:rsid w:val="526D6F9A"/>
    <w:rsid w:val="57073EC0"/>
    <w:rsid w:val="586019E8"/>
    <w:rsid w:val="59C6063C"/>
    <w:rsid w:val="59DA2212"/>
    <w:rsid w:val="63E612D4"/>
    <w:rsid w:val="655142AB"/>
    <w:rsid w:val="65B61626"/>
    <w:rsid w:val="693053CC"/>
    <w:rsid w:val="6A1509D6"/>
    <w:rsid w:val="6AB50BAB"/>
    <w:rsid w:val="6CA056C1"/>
    <w:rsid w:val="6D957ABF"/>
    <w:rsid w:val="7312333B"/>
    <w:rsid w:val="75561D3A"/>
    <w:rsid w:val="783A00FA"/>
    <w:rsid w:val="7952225A"/>
    <w:rsid w:val="7CFEA0DF"/>
    <w:rsid w:val="7D174045"/>
    <w:rsid w:val="7D906DB7"/>
    <w:rsid w:val="7E674295"/>
    <w:rsid w:val="8FF57C58"/>
    <w:rsid w:val="AFFE3F1A"/>
    <w:rsid w:val="FBF364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pPr>
      <w:jc w:val="center"/>
    </w:pPr>
    <w:rPr>
      <w:rFonts w:ascii="宋体"/>
      <w:b/>
      <w:bCs/>
      <w:sz w:val="44"/>
    </w:rPr>
  </w:style>
  <w:style w:type="paragraph" w:styleId="4">
    <w:name w:val="Date"/>
    <w:basedOn w:val="1"/>
    <w:next w:val="1"/>
    <w:semiHidden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 Char Char1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13">
    <w:name w:val=" Char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bbf2bac-2777-48b9-8fe3-c7d0d6fb2e8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bf2bac-2777-48b9-8fe3-c7d0d6fb2e8a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5664cb10-74fb-4547-88a8-b8c5d4df73e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664cb10-74fb-4547-88a8-b8c5d4df73ec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spice</Company>
  <Pages>2</Pages>
  <Words>652</Words>
  <Characters>662</Characters>
  <Lines>16</Lines>
  <Paragraphs>4</Paragraphs>
  <TotalTime>2</TotalTime>
  <ScaleCrop>false</ScaleCrop>
  <LinksUpToDate>false</LinksUpToDate>
  <CharactersWithSpaces>680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2021-04-08T03:49:00Z</dcterms:created>
  <dc:creator>wjc</dc:creator>
  <cp:lastModifiedBy>greatwall</cp:lastModifiedBy>
  <dcterms:modified xsi:type="dcterms:W3CDTF">2023-12-25T16:00:49Z</dcterms:modified>
  <dc:title>各区县委办局办公室：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7D80468F40C14DCCA7242D4D765AEC48_13</vt:lpwstr>
  </property>
</Properties>
</file>