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bookmarkStart w:id="0" w:name="Bt"/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津南区人民政府办公室关于对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辛庄镇天津市泓远供应链管理有限公司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重大火灾隐患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单位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摘牌的通知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bookmarkStart w:id="1" w:name="Zhusong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各街镇，各委、办、局，各直属单位</w:t>
      </w:r>
      <w:bookmarkEnd w:id="1"/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日，区政府对辛庄镇天津市泓远供应链管理有限公司</w:t>
      </w:r>
      <w:r>
        <w:rPr>
          <w:rFonts w:hint="eastAsia" w:ascii="Times New Roman" w:hAnsi="Times New Roman" w:eastAsia="仿宋_GB2312" w:cs="仿宋_GB2312"/>
          <w:sz w:val="32"/>
          <w:szCs w:val="32"/>
          <w:lang w:val="zh-CN" w:eastAsia="zh-CN"/>
        </w:rPr>
        <w:t>重大火灾隐患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进行挂牌督办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经区消防救援支队复查，辛庄镇天津市泓远供应链管理有限公司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认真落实隐患治理措施，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重大火灾隐患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已经全部整改完毕。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区政府决定给予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辛庄镇天津市泓远供应链管理有限公司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重大火灾隐患单位摘牌。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1283" w:rightChars="611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1283" w:rightChars="611" w:firstLine="640" w:firstLineChars="20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1283" w:rightChars="611" w:firstLine="640" w:firstLineChars="20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1283" w:rightChars="611" w:firstLine="640" w:firstLineChars="2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/>
        </w:rPr>
        <w:t>21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/>
          <w:sz w:val="44"/>
          <w:szCs w:val="44"/>
          <w:lang w:val="en-US" w:eastAsia="zh-CN"/>
        </w:rPr>
      </w:pPr>
      <w:bookmarkStart w:id="2" w:name="xxgk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（此件主动公开</w:t>
      </w:r>
      <w:bookmarkEnd w:id="2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72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3" w:name="_GoBack"/>
      <w:bookmarkEnd w:id="3"/>
    </w:p>
    <w:p>
      <w:pPr>
        <w:adjustRightInd w:val="0"/>
        <w:snapToGrid w:val="0"/>
        <w:spacing w:line="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14" w:lineRule="exact"/>
        <w:rPr>
          <w:rFonts w:ascii="Times New Roman" w:hAnsi="Times New Roman"/>
        </w:rPr>
      </w:pPr>
    </w:p>
    <w:p>
      <w:pPr>
        <w:spacing w:line="2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20" w:lineRule="exact"/>
        <w:jc w:val="center"/>
        <w:rPr>
          <w:rFonts w:hint="eastAsia"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DAC1307"/>
    <w:rsid w:val="2BA02F26"/>
    <w:rsid w:val="3FBEF63E"/>
    <w:rsid w:val="4ABD0F56"/>
    <w:rsid w:val="4BBFA494"/>
    <w:rsid w:val="4F667698"/>
    <w:rsid w:val="63B70639"/>
    <w:rsid w:val="6A291723"/>
    <w:rsid w:val="6A9FE68C"/>
    <w:rsid w:val="6D7F7B9E"/>
    <w:rsid w:val="73AA32D3"/>
    <w:rsid w:val="7F3D2D5C"/>
    <w:rsid w:val="E6D6B175"/>
    <w:rsid w:val="E76F140C"/>
    <w:rsid w:val="EFFFBBD2"/>
    <w:rsid w:val="F7F6A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黑体"/>
    <w:basedOn w:val="1"/>
    <w:next w:val="1"/>
    <w:link w:val="17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5">
    <w:name w:val="楷体"/>
    <w:basedOn w:val="1"/>
    <w:next w:val="1"/>
    <w:link w:val="19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6">
    <w:name w:val="小标宋"/>
    <w:basedOn w:val="1"/>
    <w:next w:val="1"/>
    <w:link w:val="18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7">
    <w:name w:val="黑体 Char"/>
    <w:link w:val="14"/>
    <w:qFormat/>
    <w:uiPriority w:val="0"/>
    <w:rPr>
      <w:rFonts w:eastAsia="黑体"/>
      <w:sz w:val="32"/>
      <w:lang w:bidi="ar-SA"/>
    </w:rPr>
  </w:style>
  <w:style w:type="character" w:customStyle="1" w:styleId="18">
    <w:name w:val="小标宋 Char"/>
    <w:link w:val="16"/>
    <w:qFormat/>
    <w:uiPriority w:val="0"/>
    <w:rPr>
      <w:rFonts w:eastAsia="方正小标宋简体"/>
      <w:sz w:val="44"/>
      <w:lang w:bidi="ar-SA"/>
    </w:rPr>
  </w:style>
  <w:style w:type="character" w:customStyle="1" w:styleId="19">
    <w:name w:val="楷体 Char"/>
    <w:link w:val="15"/>
    <w:qFormat/>
    <w:uiPriority w:val="0"/>
    <w:rPr>
      <w:rFonts w:eastAsia="楷体"/>
      <w:sz w:val="32"/>
      <w:lang w:bidi="ar-SA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284</Words>
  <Characters>296</Characters>
  <Lines>1</Lines>
  <Paragraphs>1</Paragraphs>
  <TotalTime>12</TotalTime>
  <ScaleCrop>false</ScaleCrop>
  <LinksUpToDate>false</LinksUpToDate>
  <CharactersWithSpaces>314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2021-06-04T16:18:00Z</dcterms:created>
  <dc:creator>微软用户</dc:creator>
  <cp:lastModifiedBy>user</cp:lastModifiedBy>
  <cp:lastPrinted>2017-11-10T08:49:00Z</cp:lastPrinted>
  <dcterms:modified xsi:type="dcterms:W3CDTF">2024-09-12T16:29:08Z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D0A82E6F67FE2C0F54A6E2662CFD6E2F</vt:lpwstr>
  </property>
</Properties>
</file>