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Cs/>
          <w:kern w:val="0"/>
          <w:sz w:val="44"/>
          <w:szCs w:val="44"/>
          <w:lang w:val="en-US" w:eastAsia="zh-CN"/>
        </w:rPr>
      </w:pPr>
      <w:bookmarkStart w:id="0" w:name="Bt"/>
      <w:r>
        <w:rPr>
          <w:rFonts w:hint="eastAsia" w:ascii="方正小标宋简体" w:eastAsia="方正小标宋简体"/>
          <w:bCs/>
          <w:kern w:val="0"/>
          <w:sz w:val="44"/>
          <w:szCs w:val="44"/>
          <w:lang w:val="en-US" w:eastAsia="zh-CN"/>
        </w:rPr>
        <w:t>津南区人民政府关于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Cs/>
          <w:kern w:val="0"/>
          <w:sz w:val="44"/>
          <w:szCs w:val="44"/>
        </w:rPr>
      </w:pPr>
      <w:r>
        <w:rPr>
          <w:rFonts w:hint="eastAsia" w:ascii="方正小标宋简体" w:eastAsia="方正小标宋简体"/>
          <w:bCs/>
          <w:kern w:val="0"/>
          <w:sz w:val="44"/>
          <w:szCs w:val="44"/>
          <w:lang w:val="en-US" w:eastAsia="zh-CN"/>
        </w:rPr>
        <w:t>宣布失效一批区政府文件的决定</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仿宋"/>
          <w:sz w:val="32"/>
          <w:szCs w:val="32"/>
        </w:rPr>
      </w:pPr>
      <w:r>
        <w:rPr>
          <w:rFonts w:hint="eastAsia" w:eastAsia="仿宋_GB2312" w:cs="仿宋"/>
          <w:sz w:val="32"/>
          <w:szCs w:val="32"/>
        </w:rPr>
        <w:t>各街镇，各委、办、局，各直属单位：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s="仿宋"/>
          <w:sz w:val="32"/>
          <w:szCs w:val="32"/>
        </w:rPr>
      </w:pPr>
      <w:r>
        <w:rPr>
          <w:rFonts w:hint="eastAsia" w:eastAsia="仿宋_GB2312" w:cs="仿宋"/>
          <w:sz w:val="32"/>
          <w:szCs w:val="32"/>
        </w:rPr>
        <w:t>按照全市对照《国务院关于宣布失效一批国务院文件的决定》（国发〔2024〕14号）开展专项清理工作要求，区政府组织对不符合上级最新精神或者不适应形势任务发展变化，不符合现行法律法规规章规定、已被新的政策文件涵盖或取代，以及工作任务已完成、适用期已过的区政府文件开展了清理工作。经清理，区政府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s="仿宋"/>
          <w:sz w:val="32"/>
          <w:szCs w:val="32"/>
        </w:rPr>
      </w:pPr>
      <w:r>
        <w:rPr>
          <w:rFonts w:hint="eastAsia" w:eastAsia="仿宋_GB2312" w:cs="仿宋"/>
          <w:sz w:val="32"/>
          <w:szCs w:val="32"/>
        </w:rPr>
        <w:t>对26件区政府文件宣布失效。凡宣布失效的区政府文件，自本决定印发之日起不再执行。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s="仿宋"/>
          <w:sz w:val="32"/>
          <w:szCs w:val="32"/>
        </w:rPr>
      </w:pPr>
      <w:r>
        <w:rPr>
          <w:rFonts w:hint="eastAsia" w:eastAsia="仿宋_GB2312" w:cs="仿宋"/>
          <w:sz w:val="32"/>
          <w:szCs w:val="32"/>
        </w:rPr>
        <w:t>附件：宣布失效的津南区政府文件目录（共26件）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283" w:rightChars="611"/>
        <w:jc w:val="right"/>
        <w:textAlignment w:val="auto"/>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24</w:t>
      </w:r>
      <w:r>
        <w:rPr>
          <w:rFonts w:hint="eastAsia" w:eastAsia="仿宋_GB2312"/>
          <w:color w:val="000000"/>
          <w:kern w:val="0"/>
          <w:sz w:val="32"/>
          <w:szCs w:val="32"/>
        </w:rPr>
        <w:t>年</w:t>
      </w:r>
      <w:r>
        <w:rPr>
          <w:rFonts w:hint="eastAsia" w:eastAsia="仿宋_GB2312"/>
          <w:color w:val="000000"/>
          <w:kern w:val="0"/>
          <w:sz w:val="32"/>
          <w:szCs w:val="32"/>
          <w:lang w:val="en-US" w:eastAsia="zh-CN"/>
        </w:rPr>
        <w:t>8</w:t>
      </w:r>
      <w:r>
        <w:rPr>
          <w:rFonts w:hint="eastAsia" w:eastAsia="仿宋_GB2312"/>
          <w:color w:val="000000"/>
          <w:kern w:val="0"/>
          <w:sz w:val="32"/>
          <w:szCs w:val="32"/>
        </w:rPr>
        <w:t>月</w:t>
      </w:r>
      <w:r>
        <w:rPr>
          <w:rFonts w:hint="default" w:eastAsia="仿宋_GB2312"/>
          <w:color w:val="000000"/>
          <w:kern w:val="0"/>
          <w:sz w:val="32"/>
          <w:szCs w:val="32"/>
          <w:lang w:val="en"/>
        </w:rPr>
        <w:t>28</w:t>
      </w:r>
      <w:r>
        <w:rPr>
          <w:rFonts w:hint="eastAsia" w:eastAsia="仿宋_GB2312"/>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000000"/>
          <w:kern w:val="0"/>
          <w:sz w:val="32"/>
          <w:szCs w:val="32"/>
          <w:lang w:val="en-US" w:eastAsia="zh-CN"/>
        </w:rPr>
      </w:pPr>
      <w:bookmarkStart w:id="1" w:name="xxgk"/>
      <w:r>
        <w:rPr>
          <w:rFonts w:hint="eastAsia" w:ascii="仿宋_GB2312" w:eastAsia="仿宋_GB2312"/>
          <w:sz w:val="32"/>
          <w:szCs w:val="32"/>
          <w:lang w:val="en-US" w:eastAsia="zh-CN"/>
        </w:rPr>
        <w:t>（此件主动公开）</w:t>
      </w:r>
    </w:p>
    <w:bookmarkEnd w:id="1"/>
    <w:p>
      <w:pPr>
        <w:spacing w:line="540" w:lineRule="exact"/>
        <w:rPr>
          <w:rFonts w:hint="eastAsia" w:eastAsia="黑体" w:cs="黑体"/>
          <w:sz w:val="32"/>
          <w:szCs w:val="32"/>
        </w:rPr>
      </w:pPr>
      <w:r>
        <w:rPr>
          <w:rFonts w:eastAsia="仿宋" w:cs="仿宋"/>
          <w:sz w:val="32"/>
          <w:szCs w:val="32"/>
        </w:rPr>
        <w:br w:type="page"/>
      </w:r>
      <w:r>
        <w:rPr>
          <w:rFonts w:hint="eastAsia" w:eastAsia="黑体" w:cs="黑体"/>
          <w:sz w:val="32"/>
          <w:szCs w:val="32"/>
        </w:rPr>
        <w:t>附件</w:t>
      </w:r>
    </w:p>
    <w:p>
      <w:pPr>
        <w:spacing w:line="540" w:lineRule="exact"/>
        <w:jc w:val="center"/>
        <w:rPr>
          <w:rFonts w:hint="eastAsia" w:eastAsia="方正小标宋简体" w:cs="方正小标宋简体"/>
          <w:sz w:val="44"/>
          <w:szCs w:val="44"/>
        </w:rPr>
      </w:pPr>
    </w:p>
    <w:p>
      <w:pPr>
        <w:spacing w:line="540" w:lineRule="exact"/>
        <w:jc w:val="center"/>
        <w:rPr>
          <w:rFonts w:hint="eastAsia" w:eastAsia="方正小标宋简体" w:cs="方正小标宋简体"/>
          <w:sz w:val="44"/>
          <w:szCs w:val="44"/>
        </w:rPr>
      </w:pPr>
      <w:r>
        <w:rPr>
          <w:rFonts w:hint="eastAsia" w:eastAsia="方正小标宋简体" w:cs="方正小标宋简体"/>
          <w:sz w:val="44"/>
          <w:szCs w:val="44"/>
        </w:rPr>
        <w:t>宣布失效的津南区政府文件目录</w:t>
      </w:r>
    </w:p>
    <w:p>
      <w:pPr>
        <w:spacing w:line="540" w:lineRule="exact"/>
        <w:jc w:val="center"/>
        <w:rPr>
          <w:rFonts w:hint="eastAsia" w:eastAsia="楷体_GB2312" w:cs="仿宋"/>
          <w:sz w:val="32"/>
          <w:szCs w:val="32"/>
        </w:rPr>
      </w:pPr>
      <w:r>
        <w:rPr>
          <w:rFonts w:hint="eastAsia" w:eastAsia="楷体_GB2312" w:cs="仿宋"/>
          <w:sz w:val="32"/>
          <w:szCs w:val="32"/>
        </w:rPr>
        <w:t>（共26件）</w:t>
      </w: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r>
        <w:rPr>
          <w:rFonts w:hint="eastAsia" w:eastAsia="仿宋_GB2312"/>
          <w:sz w:val="32"/>
          <w:szCs w:val="32"/>
        </w:rPr>
        <w:t>1．津南区人民政府关于印发津南区全民健身实施计划（2016-2020年）的通知（津南政发〔2016〕11号）</w:t>
      </w:r>
    </w:p>
    <w:p>
      <w:pPr>
        <w:spacing w:line="540" w:lineRule="exact"/>
        <w:ind w:firstLine="640" w:firstLineChars="200"/>
        <w:rPr>
          <w:rFonts w:hint="eastAsia" w:eastAsia="仿宋_GB2312"/>
          <w:sz w:val="32"/>
          <w:szCs w:val="32"/>
        </w:rPr>
      </w:pPr>
      <w:r>
        <w:rPr>
          <w:rFonts w:hint="eastAsia" w:eastAsia="仿宋_GB2312"/>
          <w:sz w:val="32"/>
          <w:szCs w:val="32"/>
        </w:rPr>
        <w:t>2．津南区人民政府关于印发津南区医疗卫生服务体系建设规划实施方案（2016－2020年）的通知（津南政发〔2016〕12号）</w:t>
      </w:r>
    </w:p>
    <w:p>
      <w:pPr>
        <w:spacing w:line="540" w:lineRule="exact"/>
        <w:ind w:firstLine="640" w:firstLineChars="200"/>
        <w:rPr>
          <w:rFonts w:hint="eastAsia" w:eastAsia="仿宋_GB2312"/>
          <w:sz w:val="32"/>
          <w:szCs w:val="32"/>
        </w:rPr>
      </w:pPr>
      <w:r>
        <w:rPr>
          <w:rFonts w:hint="eastAsia" w:eastAsia="仿宋_GB2312"/>
          <w:sz w:val="32"/>
          <w:szCs w:val="32"/>
        </w:rPr>
        <w:t>3．津南区人民政府办公室关于转发区卫生计生委津南区加快推进中医药健康服务发展实施方案（2016－2020年）的通知（津南政办发〔2016〕26号）</w:t>
      </w:r>
    </w:p>
    <w:p>
      <w:pPr>
        <w:spacing w:line="540" w:lineRule="exact"/>
        <w:ind w:firstLine="640" w:firstLineChars="200"/>
        <w:rPr>
          <w:rFonts w:hint="eastAsia" w:eastAsia="仿宋_GB2312"/>
          <w:sz w:val="32"/>
          <w:szCs w:val="32"/>
        </w:rPr>
      </w:pPr>
      <w:r>
        <w:rPr>
          <w:rFonts w:hint="eastAsia" w:eastAsia="仿宋_GB2312"/>
          <w:sz w:val="32"/>
          <w:szCs w:val="32"/>
        </w:rPr>
        <w:t>4．津南区人民政府关于印发《天津市津南区人民政府工作规则》的通知（津南政发〔2017〕2号）</w:t>
      </w:r>
    </w:p>
    <w:p>
      <w:pPr>
        <w:spacing w:line="540" w:lineRule="exact"/>
        <w:ind w:firstLine="640" w:firstLineChars="200"/>
        <w:rPr>
          <w:rFonts w:hint="eastAsia" w:eastAsia="仿宋_GB2312"/>
          <w:sz w:val="32"/>
          <w:szCs w:val="32"/>
        </w:rPr>
      </w:pPr>
      <w:r>
        <w:rPr>
          <w:rFonts w:hint="eastAsia" w:eastAsia="仿宋_GB2312"/>
          <w:sz w:val="32"/>
          <w:szCs w:val="32"/>
        </w:rPr>
        <w:t>5．津南区人民政府关于印发津南区加快推进“互联网+政务服务”工作实施方案的通知（津南政发〔2017〕3号）</w:t>
      </w:r>
    </w:p>
    <w:p>
      <w:pPr>
        <w:spacing w:line="540" w:lineRule="exact"/>
        <w:ind w:firstLine="640" w:firstLineChars="200"/>
        <w:rPr>
          <w:rFonts w:hint="eastAsia" w:eastAsia="仿宋_GB2312"/>
          <w:sz w:val="32"/>
          <w:szCs w:val="32"/>
        </w:rPr>
      </w:pPr>
      <w:r>
        <w:rPr>
          <w:rFonts w:hint="eastAsia" w:eastAsia="仿宋_GB2312"/>
          <w:sz w:val="32"/>
          <w:szCs w:val="32"/>
        </w:rPr>
        <w:t>6．津南区人民政府关于印发津南区“十三五”节能减排工作实施方案的通知（津南政发〔2017〕23号）</w:t>
      </w:r>
    </w:p>
    <w:p>
      <w:pPr>
        <w:spacing w:line="540" w:lineRule="exact"/>
        <w:ind w:firstLine="640" w:firstLineChars="200"/>
        <w:rPr>
          <w:rFonts w:hint="eastAsia" w:eastAsia="仿宋_GB2312"/>
          <w:sz w:val="32"/>
          <w:szCs w:val="32"/>
        </w:rPr>
      </w:pPr>
      <w:r>
        <w:rPr>
          <w:rFonts w:hint="eastAsia" w:eastAsia="仿宋_GB2312"/>
          <w:sz w:val="32"/>
          <w:szCs w:val="32"/>
        </w:rPr>
        <w:t>7．津南区人民政府办公室关于印发津南区全面推进政务公开工作实施细则的通知（津南政办发〔2017〕11号）</w:t>
      </w:r>
    </w:p>
    <w:p>
      <w:pPr>
        <w:spacing w:line="540" w:lineRule="exact"/>
        <w:ind w:firstLine="640" w:firstLineChars="200"/>
        <w:rPr>
          <w:rFonts w:hint="eastAsia" w:eastAsia="仿宋_GB2312"/>
          <w:sz w:val="32"/>
          <w:szCs w:val="32"/>
        </w:rPr>
      </w:pPr>
      <w:r>
        <w:rPr>
          <w:rFonts w:hint="eastAsia" w:eastAsia="仿宋_GB2312"/>
          <w:sz w:val="32"/>
          <w:szCs w:val="32"/>
        </w:rPr>
        <w:t>8．津南区人民政府办公室关于转发区卫生计生委等16部门津南区精神卫生工作规划（2016－2020年）的通知（津南政办发〔2017〕36号）</w:t>
      </w:r>
    </w:p>
    <w:p>
      <w:pPr>
        <w:spacing w:line="540" w:lineRule="exact"/>
        <w:ind w:firstLine="640" w:firstLineChars="200"/>
        <w:rPr>
          <w:rFonts w:hint="eastAsia" w:eastAsia="仿宋_GB2312"/>
          <w:sz w:val="32"/>
          <w:szCs w:val="32"/>
        </w:rPr>
      </w:pPr>
      <w:r>
        <w:rPr>
          <w:rFonts w:hint="eastAsia" w:eastAsia="仿宋_GB2312"/>
          <w:sz w:val="32"/>
          <w:szCs w:val="32"/>
        </w:rPr>
        <w:t>9．津南区人民政府办公室关于印发津南区强化学校体育促进学生身心健康全面发展实施方案的通知（津南政办发〔2017〕41号）</w:t>
      </w:r>
    </w:p>
    <w:p>
      <w:pPr>
        <w:spacing w:line="540" w:lineRule="exact"/>
        <w:ind w:firstLine="640" w:firstLineChars="200"/>
        <w:rPr>
          <w:rFonts w:hint="eastAsia" w:eastAsia="仿宋_GB2312"/>
          <w:sz w:val="32"/>
          <w:szCs w:val="32"/>
        </w:rPr>
      </w:pPr>
      <w:r>
        <w:rPr>
          <w:rFonts w:hint="eastAsia" w:eastAsia="仿宋_GB2312"/>
          <w:sz w:val="32"/>
          <w:szCs w:val="32"/>
        </w:rPr>
        <w:t>10．津南区人民政府办公室关于贯彻落实“十三五”国家知识产权保护和运用规划的实施意见（津南政办发〔2017〕42号）</w:t>
      </w:r>
    </w:p>
    <w:p>
      <w:pPr>
        <w:spacing w:line="540" w:lineRule="exact"/>
        <w:ind w:firstLine="640" w:firstLineChars="200"/>
        <w:rPr>
          <w:rFonts w:hint="eastAsia" w:eastAsia="仿宋_GB2312"/>
          <w:sz w:val="32"/>
          <w:szCs w:val="32"/>
        </w:rPr>
      </w:pPr>
      <w:r>
        <w:rPr>
          <w:rFonts w:hint="eastAsia" w:eastAsia="仿宋_GB2312"/>
          <w:sz w:val="32"/>
          <w:szCs w:val="32"/>
        </w:rPr>
        <w:t>11．津南区人民政府办公室关于印发</w:t>
      </w:r>
      <w:r>
        <w:rPr>
          <w:rFonts w:hint="eastAsia" w:eastAsia="仿宋_GB2312"/>
          <w:sz w:val="32"/>
          <w:szCs w:val="32"/>
          <w:lang w:val="en-US" w:eastAsia="zh-CN"/>
        </w:rPr>
        <w:t>津南区</w:t>
      </w:r>
      <w:r>
        <w:rPr>
          <w:rFonts w:hint="eastAsia" w:eastAsia="仿宋_GB2312"/>
          <w:sz w:val="32"/>
          <w:szCs w:val="32"/>
        </w:rPr>
        <w:t>全民科学素质行动计划纲要实施方案（2016－2020年）的通知（津南政办发〔2017〕45号）</w:t>
      </w:r>
    </w:p>
    <w:p>
      <w:pPr>
        <w:spacing w:line="540" w:lineRule="exact"/>
        <w:ind w:firstLine="640" w:firstLineChars="200"/>
        <w:rPr>
          <w:rFonts w:hint="eastAsia" w:eastAsia="仿宋_GB2312"/>
          <w:sz w:val="32"/>
          <w:szCs w:val="32"/>
        </w:rPr>
      </w:pPr>
      <w:r>
        <w:rPr>
          <w:rFonts w:hint="eastAsia" w:eastAsia="仿宋_GB2312"/>
          <w:sz w:val="32"/>
          <w:szCs w:val="32"/>
        </w:rPr>
        <w:t>12．津南区人民政府办公室印发关于创新管理优化服务培育壮大经济发展新动能加快新旧动能接续转换实施方案的通知（津南政办发〔2017〕48号）</w:t>
      </w:r>
    </w:p>
    <w:p>
      <w:pPr>
        <w:spacing w:line="540" w:lineRule="exact"/>
        <w:ind w:firstLine="640" w:firstLineChars="200"/>
        <w:rPr>
          <w:rFonts w:hint="eastAsia" w:eastAsia="仿宋_GB2312"/>
          <w:sz w:val="32"/>
          <w:szCs w:val="32"/>
        </w:rPr>
      </w:pPr>
      <w:r>
        <w:rPr>
          <w:rFonts w:hint="eastAsia" w:eastAsia="仿宋_GB2312"/>
          <w:sz w:val="32"/>
          <w:szCs w:val="32"/>
        </w:rPr>
        <w:t>13．津南区人民政府办公室关于印发津南区加快推进知识产权强区建设实施方案的通知（津南政办发〔2017〕63号）</w:t>
      </w:r>
    </w:p>
    <w:p>
      <w:pPr>
        <w:spacing w:line="540" w:lineRule="exact"/>
        <w:ind w:firstLine="640" w:firstLineChars="200"/>
        <w:rPr>
          <w:rFonts w:hint="eastAsia" w:eastAsia="仿宋_GB2312"/>
          <w:sz w:val="32"/>
          <w:szCs w:val="32"/>
        </w:rPr>
      </w:pPr>
      <w:r>
        <w:rPr>
          <w:rFonts w:hint="eastAsia" w:eastAsia="仿宋_GB2312"/>
          <w:sz w:val="32"/>
          <w:szCs w:val="32"/>
        </w:rPr>
        <w:t>14．津南区人民政府关于津南区安全生产“十三五”规划的批复（津南政函〔2017〕3号）</w:t>
      </w:r>
    </w:p>
    <w:p>
      <w:pPr>
        <w:spacing w:line="540" w:lineRule="exact"/>
        <w:ind w:firstLine="640" w:firstLineChars="200"/>
        <w:rPr>
          <w:rFonts w:hint="eastAsia" w:eastAsia="仿宋_GB2312"/>
          <w:sz w:val="32"/>
          <w:szCs w:val="32"/>
        </w:rPr>
      </w:pPr>
      <w:r>
        <w:rPr>
          <w:rFonts w:hint="eastAsia" w:eastAsia="仿宋_GB2312"/>
          <w:sz w:val="32"/>
          <w:szCs w:val="32"/>
        </w:rPr>
        <w:t>15．津南区人民政府办公室关于印发津南区贯彻“十三五”国家食品和药品安全规划实施方案的通知（津南政办函〔2017〕6号）</w:t>
      </w:r>
    </w:p>
    <w:p>
      <w:pPr>
        <w:spacing w:line="540" w:lineRule="exact"/>
        <w:ind w:firstLine="640" w:firstLineChars="200"/>
        <w:rPr>
          <w:rFonts w:hint="eastAsia" w:eastAsia="仿宋_GB2312"/>
          <w:sz w:val="32"/>
          <w:szCs w:val="32"/>
        </w:rPr>
      </w:pPr>
      <w:r>
        <w:rPr>
          <w:rFonts w:hint="eastAsia" w:eastAsia="仿宋_GB2312"/>
          <w:sz w:val="32"/>
          <w:szCs w:val="32"/>
        </w:rPr>
        <w:t>16．津南区人民政府办公室关于印发津南区深入开展基层政务公开标准化规范化试点工作实施方案的通知</w:t>
      </w:r>
      <w:r>
        <w:rPr>
          <w:rFonts w:hint="eastAsia" w:eastAsia="仿宋_GB2312"/>
          <w:sz w:val="32"/>
          <w:szCs w:val="32"/>
          <w:lang w:eastAsia="zh-CN"/>
        </w:rPr>
        <w:t>（</w:t>
      </w:r>
      <w:r>
        <w:rPr>
          <w:rFonts w:hint="eastAsia" w:eastAsia="仿宋_GB2312"/>
          <w:sz w:val="32"/>
          <w:szCs w:val="32"/>
        </w:rPr>
        <w:t>津南政办函〔2017〕11号</w:t>
      </w:r>
      <w:r>
        <w:rPr>
          <w:rFonts w:hint="eastAsia" w:eastAsia="仿宋_GB2312"/>
          <w:sz w:val="32"/>
          <w:szCs w:val="32"/>
          <w:lang w:eastAsia="zh-CN"/>
        </w:rPr>
        <w:t>）</w:t>
      </w:r>
    </w:p>
    <w:p>
      <w:pPr>
        <w:spacing w:line="540" w:lineRule="exact"/>
        <w:ind w:firstLine="640" w:firstLineChars="200"/>
        <w:rPr>
          <w:rFonts w:hint="eastAsia" w:eastAsia="仿宋_GB2312"/>
          <w:sz w:val="32"/>
          <w:szCs w:val="32"/>
        </w:rPr>
      </w:pPr>
      <w:r>
        <w:rPr>
          <w:rFonts w:hint="eastAsia" w:eastAsia="仿宋_GB2312"/>
          <w:sz w:val="32"/>
          <w:szCs w:val="32"/>
        </w:rPr>
        <w:t>17．津南区人民政府关于印发津南区打赢蓝天保卫战六个实施计划的通知（津南政发〔2018〕25号）</w:t>
      </w:r>
    </w:p>
    <w:p>
      <w:pPr>
        <w:spacing w:line="540" w:lineRule="exact"/>
        <w:ind w:firstLine="640" w:firstLineChars="200"/>
        <w:rPr>
          <w:rFonts w:hint="eastAsia" w:eastAsia="仿宋_GB2312"/>
          <w:sz w:val="32"/>
          <w:szCs w:val="32"/>
        </w:rPr>
      </w:pPr>
      <w:r>
        <w:rPr>
          <w:rFonts w:hint="eastAsia" w:eastAsia="仿宋_GB2312"/>
          <w:sz w:val="32"/>
          <w:szCs w:val="32"/>
        </w:rPr>
        <w:t>18．津南区人民政府办公室关于贯彻落实“十三五”国家战略性新兴产业发展规划的实施意见（津南政办发〔2018〕3号）</w:t>
      </w:r>
    </w:p>
    <w:p>
      <w:pPr>
        <w:spacing w:line="540" w:lineRule="exact"/>
        <w:ind w:firstLine="640" w:firstLineChars="200"/>
        <w:rPr>
          <w:rFonts w:hint="eastAsia" w:eastAsia="仿宋_GB2312"/>
          <w:sz w:val="32"/>
          <w:szCs w:val="32"/>
        </w:rPr>
      </w:pPr>
      <w:r>
        <w:rPr>
          <w:rFonts w:hint="eastAsia" w:eastAsia="仿宋_GB2312"/>
          <w:sz w:val="32"/>
          <w:szCs w:val="32"/>
        </w:rPr>
        <w:t>19．津南区人民政府办公室关于印发贯彻落实天津市“十三五”老龄事业发展和养老体系建设规划实施方案的通知（津南政办发〔2018〕16号）</w:t>
      </w:r>
    </w:p>
    <w:p>
      <w:pPr>
        <w:spacing w:line="540" w:lineRule="exact"/>
        <w:ind w:firstLine="640" w:firstLineChars="200"/>
        <w:rPr>
          <w:rFonts w:hint="eastAsia" w:eastAsia="仿宋_GB2312"/>
          <w:sz w:val="32"/>
          <w:szCs w:val="32"/>
        </w:rPr>
      </w:pPr>
      <w:r>
        <w:rPr>
          <w:rFonts w:hint="eastAsia" w:eastAsia="仿宋_GB2312"/>
          <w:sz w:val="32"/>
          <w:szCs w:val="32"/>
        </w:rPr>
        <w:t>20．津南区人民政府办公室关于印发津南区深化服务贸易创新发展试点实施方案的通知（津南政办发〔2018〕29号）</w:t>
      </w:r>
    </w:p>
    <w:p>
      <w:pPr>
        <w:spacing w:line="540" w:lineRule="exact"/>
        <w:ind w:firstLine="640" w:firstLineChars="200"/>
        <w:rPr>
          <w:rFonts w:hint="eastAsia" w:eastAsia="仿宋_GB2312"/>
          <w:sz w:val="32"/>
          <w:szCs w:val="32"/>
        </w:rPr>
      </w:pPr>
      <w:r>
        <w:rPr>
          <w:rFonts w:hint="eastAsia" w:eastAsia="仿宋_GB2312"/>
          <w:sz w:val="32"/>
          <w:szCs w:val="32"/>
        </w:rPr>
        <w:t>21．津南区人民政府办公室关于印发津南区重大建设项目批准和实施领域政府信息公开实施方案的通知（津南政办函〔2018〕16号）</w:t>
      </w:r>
    </w:p>
    <w:p>
      <w:pPr>
        <w:spacing w:line="540" w:lineRule="exact"/>
        <w:ind w:firstLine="640" w:firstLineChars="200"/>
        <w:rPr>
          <w:rFonts w:hint="eastAsia" w:eastAsia="仿宋_GB2312"/>
          <w:sz w:val="32"/>
          <w:szCs w:val="32"/>
        </w:rPr>
      </w:pPr>
      <w:r>
        <w:rPr>
          <w:rFonts w:hint="eastAsia" w:eastAsia="仿宋_GB2312"/>
          <w:sz w:val="32"/>
          <w:szCs w:val="32"/>
        </w:rPr>
        <w:t>22．津南区人民政府办公室关于印发津南区加快推进农业供给侧结构性改革大力发展粮食产业经济实施意见的通知（津南政办函〔2018〕19号）</w:t>
      </w:r>
    </w:p>
    <w:p>
      <w:pPr>
        <w:spacing w:line="540" w:lineRule="exact"/>
        <w:ind w:firstLine="640" w:firstLineChars="200"/>
        <w:rPr>
          <w:rFonts w:hint="eastAsia" w:eastAsia="仿宋_GB2312"/>
          <w:sz w:val="32"/>
          <w:szCs w:val="32"/>
        </w:rPr>
      </w:pPr>
      <w:r>
        <w:rPr>
          <w:rFonts w:hint="eastAsia" w:eastAsia="仿宋_GB2312"/>
          <w:sz w:val="32"/>
          <w:szCs w:val="32"/>
        </w:rPr>
        <w:t>23．津南区人民政府办公室印发关于探索建立我区涉农资金统筹整合长效机制实施方案的通知（津南政办函〔2018〕23号）</w:t>
      </w:r>
    </w:p>
    <w:p>
      <w:pPr>
        <w:spacing w:line="540" w:lineRule="exact"/>
        <w:ind w:firstLine="640" w:firstLineChars="200"/>
        <w:rPr>
          <w:rFonts w:hint="eastAsia" w:eastAsia="仿宋_GB2312"/>
          <w:sz w:val="32"/>
          <w:szCs w:val="32"/>
        </w:rPr>
      </w:pPr>
      <w:r>
        <w:rPr>
          <w:rFonts w:hint="eastAsia" w:eastAsia="仿宋_GB2312"/>
          <w:sz w:val="32"/>
          <w:szCs w:val="32"/>
        </w:rPr>
        <w:t>24．津南区人民政府办公室关于印发津南区推进“只进一扇门”改革实施方案的通知（津南政办函〔2018〕40号）</w:t>
      </w:r>
    </w:p>
    <w:p>
      <w:pPr>
        <w:spacing w:line="540" w:lineRule="exact"/>
        <w:ind w:firstLine="640" w:firstLineChars="200"/>
        <w:rPr>
          <w:rFonts w:hint="eastAsia" w:eastAsia="仿宋_GB2312"/>
          <w:sz w:val="32"/>
          <w:szCs w:val="32"/>
        </w:rPr>
      </w:pPr>
      <w:r>
        <w:rPr>
          <w:rFonts w:hint="eastAsia" w:eastAsia="仿宋_GB2312"/>
          <w:sz w:val="32"/>
          <w:szCs w:val="32"/>
        </w:rPr>
        <w:t>25．津南区人民政府办公室印发关于完善促进消费体制机制进一步激发居民消费潜力工作方案的通知（津南政办发〔2019〕23号）</w:t>
      </w:r>
    </w:p>
    <w:p>
      <w:pPr>
        <w:spacing w:line="540" w:lineRule="exact"/>
        <w:ind w:firstLine="640" w:firstLineChars="200"/>
        <w:rPr>
          <w:rFonts w:hint="eastAsia" w:eastAsia="仿宋_GB2312"/>
          <w:sz w:val="32"/>
        </w:rPr>
      </w:pPr>
      <w:r>
        <w:rPr>
          <w:rFonts w:hint="eastAsia" w:eastAsia="仿宋_GB2312"/>
          <w:sz w:val="32"/>
          <w:szCs w:val="32"/>
        </w:rPr>
        <w:t>26．津南区人民政府办公室关于印发津南区2019年职业技能提升行动实施方案的通知（津南政办发〔2019〕28号）</w:t>
      </w:r>
    </w:p>
    <w:p>
      <w:pPr>
        <w:adjustRightInd w:val="0"/>
        <w:snapToGrid w:val="0"/>
        <w:spacing w:line="14" w:lineRule="exact"/>
        <w:rPr>
          <w:rFonts w:eastAsia="黑体"/>
          <w:sz w:val="44"/>
          <w:szCs w:val="44"/>
        </w:rPr>
      </w:pPr>
      <w:bookmarkStart w:id="2" w:name="_GoBack"/>
      <w:bookmarkEnd w:id="2"/>
    </w:p>
    <w:p>
      <w:pPr>
        <w:spacing w:line="14" w:lineRule="exact"/>
        <w:jc w:val="center"/>
        <w:rPr>
          <w:rFonts w:hint="eastAsia"/>
        </w:rPr>
      </w:pPr>
    </w:p>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40A246A4"/>
    <w:rsid w:val="6E2A6246"/>
    <w:rsid w:val="6FEF3EF0"/>
    <w:rsid w:val="7595700F"/>
    <w:rsid w:val="777D5695"/>
    <w:rsid w:val="77FF6ADF"/>
    <w:rsid w:val="AF67D415"/>
    <w:rsid w:val="BDE74E37"/>
    <w:rsid w:val="BEFD5128"/>
    <w:rsid w:val="DB7956D0"/>
    <w:rsid w:val="DB9F8EE5"/>
    <w:rsid w:val="FE9C55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ascii="Times New Roman" w:hAnsi="Times New Roman"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Char Char Char Char Char Char Char Char Char Char Char Char Char1 Char"/>
    <w:basedOn w:val="1"/>
    <w:qFormat/>
    <w:uiPriority w:val="0"/>
    <w:pPr>
      <w:ind w:firstLine="420" w:firstLineChars="200"/>
      <w:jc w:val="left"/>
    </w:pPr>
  </w:style>
  <w:style w:type="character" w:customStyle="1" w:styleId="11">
    <w:name w:val="页脚 Char"/>
    <w:link w:val="4"/>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3</TotalTime>
  <ScaleCrop>false</ScaleCrop>
  <LinksUpToDate>false</LinksUpToDate>
  <CharactersWithSpaces>311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2021-06-04T16:20:00Z</dcterms:created>
  <dc:creator>7</dc:creator>
  <cp:lastModifiedBy>user</cp:lastModifiedBy>
  <cp:lastPrinted>2017-11-27T02:24:00Z</cp:lastPrinted>
  <dcterms:modified xsi:type="dcterms:W3CDTF">2024-09-03T09:24:22Z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23D99F0E678C58451165D6669B48374C</vt:lpwstr>
  </property>
</Properties>
</file>