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29" w:rsidRPr="00154B02" w:rsidRDefault="00CB6F29" w:rsidP="00CB6F29">
      <w:pPr>
        <w:adjustRightInd w:val="0"/>
        <w:jc w:val="center"/>
        <w:rPr>
          <w:rFonts w:eastAsia="仿宋_GB2312"/>
          <w:b/>
          <w:color w:val="000000"/>
          <w:sz w:val="44"/>
          <w:szCs w:val="44"/>
        </w:rPr>
      </w:pPr>
    </w:p>
    <w:p w:rsidR="00CB6F29" w:rsidRPr="00154B02" w:rsidRDefault="00CB6F29" w:rsidP="00CB6F29">
      <w:pPr>
        <w:adjustRightInd w:val="0"/>
        <w:jc w:val="center"/>
        <w:rPr>
          <w:rFonts w:eastAsia="仿宋_GB2312"/>
          <w:b/>
          <w:color w:val="000000"/>
          <w:sz w:val="44"/>
          <w:szCs w:val="44"/>
        </w:rPr>
      </w:pPr>
    </w:p>
    <w:p w:rsidR="00CB6F29" w:rsidRPr="001A7E6F" w:rsidRDefault="00D53CB2" w:rsidP="001A7E6F">
      <w:pPr>
        <w:spacing w:line="1740" w:lineRule="exact"/>
        <w:ind w:rightChars="614" w:right="1289"/>
        <w:jc w:val="distribute"/>
        <w:rPr>
          <w:rFonts w:eastAsia="文星简小标宋"/>
          <w:color w:val="FF0000"/>
          <w:spacing w:val="-26"/>
          <w:w w:val="54"/>
          <w:sz w:val="104"/>
          <w:szCs w:val="104"/>
        </w:rPr>
      </w:pPr>
      <w:r w:rsidRPr="00D53CB2">
        <w:rPr>
          <w:sz w:val="104"/>
          <w:szCs w:val="104"/>
        </w:rPr>
        <w:pict>
          <v:rect id="_x0000_s1026" style="position:absolute;left:0;text-align:left;margin-left:402.65pt;margin-top:77.35pt;width:95pt;height:87.6pt;z-index:251660288" filled="f" stroked="f">
            <v:textbox style="mso-next-textbox:#_x0000_s1026">
              <w:txbxContent>
                <w:p w:rsidR="00CB6F29" w:rsidRDefault="00CB6F29" w:rsidP="00CB6F29">
                  <w:pPr>
                    <w:spacing w:line="1400" w:lineRule="exact"/>
                    <w:rPr>
                      <w:rFonts w:ascii="文星简小标宋" w:eastAsia="文星简小标宋" w:hAnsi="宋体"/>
                      <w:color w:val="FF0000"/>
                      <w:spacing w:val="-40"/>
                      <w:sz w:val="120"/>
                      <w:szCs w:val="120"/>
                    </w:rPr>
                  </w:pPr>
                  <w:r>
                    <w:rPr>
                      <w:rFonts w:ascii="文星简小标宋" w:eastAsia="文星简小标宋" w:hAnsi="宋体" w:hint="eastAsia"/>
                      <w:bCs/>
                      <w:snapToGrid w:val="0"/>
                      <w:color w:val="FF0000"/>
                      <w:spacing w:val="-40"/>
                      <w:w w:val="70"/>
                      <w:kern w:val="0"/>
                      <w:sz w:val="120"/>
                      <w:szCs w:val="120"/>
                    </w:rPr>
                    <w:t>文</w:t>
                  </w:r>
                  <w:r>
                    <w:rPr>
                      <w:rFonts w:ascii="文星简小标宋" w:eastAsia="文星简小标宋" w:hAnsi="宋体" w:hint="eastAsia"/>
                      <w:bCs/>
                      <w:color w:val="FF0000"/>
                      <w:spacing w:val="-40"/>
                      <w:w w:val="70"/>
                      <w:sz w:val="120"/>
                      <w:szCs w:val="120"/>
                    </w:rPr>
                    <w:t>件</w:t>
                  </w:r>
                </w:p>
              </w:txbxContent>
            </v:textbox>
          </v:rect>
        </w:pict>
      </w:r>
      <w:r w:rsidR="00CB6F29" w:rsidRPr="001A7E6F">
        <w:rPr>
          <w:rFonts w:eastAsia="文星简小标宋" w:hint="eastAsia"/>
          <w:color w:val="FF0000"/>
          <w:spacing w:val="-26"/>
          <w:w w:val="54"/>
          <w:sz w:val="104"/>
          <w:szCs w:val="104"/>
        </w:rPr>
        <w:t>津南区财政</w:t>
      </w:r>
      <w:r w:rsidR="00CB6F29" w:rsidRPr="001A7E6F">
        <w:rPr>
          <w:rFonts w:eastAsia="文星简小标宋"/>
          <w:color w:val="FF0000"/>
          <w:spacing w:val="-26"/>
          <w:w w:val="54"/>
          <w:sz w:val="104"/>
          <w:szCs w:val="104"/>
        </w:rPr>
        <w:t>局</w:t>
      </w:r>
    </w:p>
    <w:p w:rsidR="00CB6F29" w:rsidRDefault="00CB6F29" w:rsidP="007F3C36">
      <w:pPr>
        <w:adjustRightInd w:val="0"/>
        <w:spacing w:beforeLines="50" w:line="880" w:lineRule="exact"/>
        <w:ind w:rightChars="450" w:right="945"/>
        <w:jc w:val="distribute"/>
        <w:rPr>
          <w:rFonts w:eastAsia="文星简小标宋"/>
          <w:color w:val="FF0000"/>
          <w:w w:val="65"/>
          <w:sz w:val="92"/>
          <w:szCs w:val="92"/>
        </w:rPr>
      </w:pPr>
      <w:r w:rsidRPr="00CB6F29">
        <w:rPr>
          <w:rFonts w:eastAsia="文星简小标宋" w:hint="eastAsia"/>
          <w:color w:val="FF0000"/>
          <w:w w:val="65"/>
          <w:sz w:val="92"/>
          <w:szCs w:val="92"/>
        </w:rPr>
        <w:t>津南区人力资源和社会保障</w:t>
      </w:r>
      <w:r w:rsidRPr="00CB6F29">
        <w:rPr>
          <w:rFonts w:eastAsia="文星简小标宋"/>
          <w:color w:val="FF0000"/>
          <w:w w:val="65"/>
          <w:sz w:val="92"/>
          <w:szCs w:val="92"/>
        </w:rPr>
        <w:t>局</w:t>
      </w:r>
    </w:p>
    <w:p w:rsidR="001A7E6F" w:rsidRPr="00CB6F29" w:rsidRDefault="009C2648" w:rsidP="007F3C36">
      <w:pPr>
        <w:adjustRightInd w:val="0"/>
        <w:spacing w:beforeLines="50" w:line="880" w:lineRule="exact"/>
        <w:ind w:rightChars="450" w:right="945"/>
        <w:jc w:val="distribute"/>
        <w:rPr>
          <w:rFonts w:eastAsia="文星简小标宋"/>
          <w:bCs/>
          <w:color w:val="FF0000"/>
          <w:w w:val="65"/>
          <w:sz w:val="92"/>
          <w:szCs w:val="92"/>
        </w:rPr>
      </w:pPr>
      <w:r>
        <w:rPr>
          <w:rFonts w:eastAsia="文星简小标宋" w:hint="eastAsia"/>
          <w:color w:val="FF0000"/>
          <w:w w:val="65"/>
          <w:sz w:val="92"/>
          <w:szCs w:val="92"/>
        </w:rPr>
        <w:t>天津社保</w:t>
      </w:r>
      <w:r w:rsidR="001A7E6F" w:rsidRPr="00CB6F29">
        <w:rPr>
          <w:rFonts w:eastAsia="文星简小标宋" w:hint="eastAsia"/>
          <w:color w:val="FF0000"/>
          <w:w w:val="65"/>
          <w:sz w:val="92"/>
          <w:szCs w:val="92"/>
        </w:rPr>
        <w:t>津南</w:t>
      </w:r>
      <w:r w:rsidR="001A7E6F">
        <w:rPr>
          <w:rFonts w:eastAsia="文星简小标宋" w:hint="eastAsia"/>
          <w:color w:val="FF0000"/>
          <w:w w:val="65"/>
          <w:sz w:val="92"/>
          <w:szCs w:val="92"/>
        </w:rPr>
        <w:t>分中心</w:t>
      </w:r>
    </w:p>
    <w:p w:rsidR="00CB6F29" w:rsidRPr="00154B02" w:rsidRDefault="00CB6F29" w:rsidP="00CB6F29">
      <w:pPr>
        <w:adjustRightInd w:val="0"/>
        <w:spacing w:line="500" w:lineRule="exact"/>
        <w:jc w:val="center"/>
        <w:rPr>
          <w:rFonts w:eastAsia="仿宋_GB2312"/>
          <w:b/>
          <w:color w:val="000000"/>
          <w:sz w:val="44"/>
          <w:szCs w:val="44"/>
        </w:rPr>
      </w:pPr>
    </w:p>
    <w:p w:rsidR="00CB6F29" w:rsidRPr="00154B02" w:rsidRDefault="00CB6F29" w:rsidP="007F3C36">
      <w:pPr>
        <w:adjustRightInd w:val="0"/>
        <w:spacing w:afterLines="50"/>
        <w:rPr>
          <w:rFonts w:eastAsia="仿宋_GB2312"/>
          <w:b/>
          <w:color w:val="000000"/>
          <w:sz w:val="44"/>
          <w:szCs w:val="44"/>
        </w:rPr>
      </w:pPr>
    </w:p>
    <w:p w:rsidR="00CB6F29" w:rsidRPr="00154B02" w:rsidRDefault="00CB6F29" w:rsidP="00CB6F29">
      <w:pPr>
        <w:adjustRightInd w:val="0"/>
        <w:jc w:val="center"/>
        <w:rPr>
          <w:rFonts w:eastAsia="仿宋_GB2312"/>
          <w:color w:val="000000"/>
          <w:sz w:val="32"/>
          <w:szCs w:val="32"/>
        </w:rPr>
      </w:pPr>
      <w:r w:rsidRPr="00154B02">
        <w:rPr>
          <w:rFonts w:eastAsia="仿宋_GB2312"/>
          <w:color w:val="000000"/>
          <w:sz w:val="32"/>
          <w:szCs w:val="32"/>
        </w:rPr>
        <w:t>津</w:t>
      </w:r>
      <w:r w:rsidR="00315D02">
        <w:rPr>
          <w:rFonts w:eastAsia="仿宋_GB2312" w:hint="eastAsia"/>
          <w:color w:val="000000"/>
          <w:sz w:val="32"/>
          <w:szCs w:val="32"/>
        </w:rPr>
        <w:t>南财</w:t>
      </w:r>
      <w:r w:rsidRPr="00154B02">
        <w:rPr>
          <w:rFonts w:eastAsia="仿宋_GB2312"/>
          <w:color w:val="000000"/>
          <w:sz w:val="32"/>
          <w:szCs w:val="32"/>
        </w:rPr>
        <w:t>〔</w:t>
      </w:r>
      <w:r w:rsidRPr="00154B02">
        <w:rPr>
          <w:rFonts w:eastAsia="仿宋_GB2312"/>
          <w:color w:val="000000"/>
          <w:sz w:val="32"/>
          <w:szCs w:val="32"/>
        </w:rPr>
        <w:t>2018</w:t>
      </w:r>
      <w:r w:rsidRPr="00154B02">
        <w:rPr>
          <w:rFonts w:eastAsia="仿宋_GB2312"/>
          <w:color w:val="000000"/>
          <w:sz w:val="32"/>
          <w:szCs w:val="32"/>
        </w:rPr>
        <w:t>〕</w:t>
      </w:r>
      <w:r w:rsidR="006344D4">
        <w:rPr>
          <w:rFonts w:eastAsia="仿宋_GB2312" w:hint="eastAsia"/>
          <w:color w:val="000000"/>
          <w:sz w:val="32"/>
          <w:szCs w:val="32"/>
        </w:rPr>
        <w:t>3</w:t>
      </w:r>
      <w:r w:rsidR="007F3C36">
        <w:rPr>
          <w:rFonts w:eastAsia="仿宋_GB2312" w:hint="eastAsia"/>
          <w:color w:val="000000"/>
          <w:sz w:val="32"/>
          <w:szCs w:val="32"/>
        </w:rPr>
        <w:t>8</w:t>
      </w:r>
      <w:r w:rsidRPr="00154B02">
        <w:rPr>
          <w:rFonts w:eastAsia="仿宋_GB2312"/>
          <w:color w:val="000000"/>
          <w:sz w:val="32"/>
          <w:szCs w:val="32"/>
        </w:rPr>
        <w:t>号</w:t>
      </w:r>
    </w:p>
    <w:p w:rsidR="00CB6F29" w:rsidRPr="00154B02" w:rsidRDefault="00D53CB2" w:rsidP="00CB6F29">
      <w:pPr>
        <w:rPr>
          <w:sz w:val="32"/>
          <w:szCs w:val="32"/>
        </w:rPr>
      </w:pPr>
      <w:r w:rsidRPr="00D53CB2">
        <w:pict>
          <v:line id="_x0000_s1027" style="position:absolute;left:0;text-align:left;z-index:251661312" from="-4.8pt,7.8pt" to="439.8pt,7.8pt" strokecolor="red" strokeweight="2pt"/>
        </w:pict>
      </w:r>
    </w:p>
    <w:p w:rsidR="004D227B" w:rsidRDefault="00E83BAA" w:rsidP="00E83BAA">
      <w:pPr>
        <w:pStyle w:val="a3"/>
        <w:rPr>
          <w:rFonts w:eastAsia="文星简小标宋"/>
          <w:bCs/>
          <w:szCs w:val="44"/>
        </w:rPr>
      </w:pPr>
      <w:r>
        <w:rPr>
          <w:rFonts w:eastAsia="文星简小标宋" w:hint="eastAsia"/>
          <w:bCs/>
          <w:spacing w:val="-4"/>
          <w:szCs w:val="44"/>
        </w:rPr>
        <w:t>津南区</w:t>
      </w:r>
      <w:r w:rsidRPr="00154B02">
        <w:rPr>
          <w:rFonts w:eastAsia="文星简小标宋"/>
          <w:bCs/>
          <w:spacing w:val="-4"/>
          <w:szCs w:val="44"/>
        </w:rPr>
        <w:t>关于机关事</w:t>
      </w:r>
      <w:r w:rsidRPr="00154B02">
        <w:rPr>
          <w:rFonts w:eastAsia="文星简小标宋"/>
          <w:bCs/>
          <w:szCs w:val="44"/>
        </w:rPr>
        <w:t>业单位工作人员基本养老</w:t>
      </w:r>
    </w:p>
    <w:p w:rsidR="00E316E8" w:rsidRDefault="00E83BAA" w:rsidP="00E83BAA">
      <w:pPr>
        <w:pStyle w:val="a3"/>
        <w:rPr>
          <w:rFonts w:eastAsia="文星简小标宋"/>
          <w:bCs/>
          <w:spacing w:val="-4"/>
          <w:szCs w:val="44"/>
        </w:rPr>
      </w:pPr>
      <w:r w:rsidRPr="00154B02">
        <w:rPr>
          <w:rFonts w:eastAsia="文星简小标宋"/>
          <w:bCs/>
          <w:szCs w:val="44"/>
        </w:rPr>
        <w:t>保险和职业年金</w:t>
      </w:r>
      <w:r w:rsidRPr="00E83BAA">
        <w:rPr>
          <w:rFonts w:eastAsia="文星简小标宋"/>
          <w:bCs/>
          <w:spacing w:val="-4"/>
          <w:szCs w:val="44"/>
        </w:rPr>
        <w:t>清算工作</w:t>
      </w:r>
      <w:r>
        <w:rPr>
          <w:rFonts w:eastAsia="文星简小标宋" w:hint="eastAsia"/>
          <w:bCs/>
          <w:spacing w:val="-4"/>
          <w:szCs w:val="44"/>
        </w:rPr>
        <w:t>实施方案</w:t>
      </w:r>
    </w:p>
    <w:p w:rsidR="004D227B" w:rsidRDefault="00E83BAA" w:rsidP="00E83BAA">
      <w:pPr>
        <w:pStyle w:val="a3"/>
        <w:jc w:val="left"/>
        <w:rPr>
          <w:rFonts w:eastAsia="仿宋_GB2312"/>
          <w:sz w:val="32"/>
          <w:szCs w:val="32"/>
        </w:rPr>
      </w:pPr>
      <w:r>
        <w:rPr>
          <w:rFonts w:eastAsia="仿宋_GB2312" w:hint="eastAsia"/>
          <w:sz w:val="32"/>
          <w:szCs w:val="32"/>
        </w:rPr>
        <w:t xml:space="preserve">    </w:t>
      </w:r>
    </w:p>
    <w:p w:rsidR="00E83BAA" w:rsidRDefault="004D227B" w:rsidP="00E83BAA">
      <w:pPr>
        <w:pStyle w:val="a3"/>
        <w:jc w:val="left"/>
        <w:rPr>
          <w:rFonts w:eastAsia="仿宋_GB2312"/>
          <w:sz w:val="32"/>
          <w:szCs w:val="32"/>
        </w:rPr>
      </w:pPr>
      <w:r>
        <w:rPr>
          <w:rFonts w:eastAsia="仿宋_GB2312" w:hint="eastAsia"/>
          <w:sz w:val="32"/>
          <w:szCs w:val="32"/>
        </w:rPr>
        <w:t xml:space="preserve">    </w:t>
      </w:r>
      <w:r w:rsidR="00E83BAA" w:rsidRPr="00154B02">
        <w:rPr>
          <w:rFonts w:eastAsia="仿宋_GB2312"/>
          <w:sz w:val="32"/>
          <w:szCs w:val="32"/>
        </w:rPr>
        <w:t>为加快推进我</w:t>
      </w:r>
      <w:r w:rsidR="00E83BAA">
        <w:rPr>
          <w:rFonts w:eastAsia="仿宋_GB2312" w:hint="eastAsia"/>
          <w:sz w:val="32"/>
          <w:szCs w:val="32"/>
        </w:rPr>
        <w:t>区</w:t>
      </w:r>
      <w:r w:rsidR="00E83BAA" w:rsidRPr="00154B02">
        <w:rPr>
          <w:rFonts w:eastAsia="仿宋_GB2312"/>
          <w:sz w:val="32"/>
          <w:szCs w:val="32"/>
        </w:rPr>
        <w:t>机关事业单位工作人员养老保险制度改革实施准备期基本养老保险和职业年金清算工作，根据《天津市人民政府关于推进我市机关事业单位工作人员养老保险制度改革的实施意见》（津政发〔</w:t>
      </w:r>
      <w:r w:rsidR="00E83BAA" w:rsidRPr="00154B02">
        <w:rPr>
          <w:rFonts w:eastAsia="仿宋_GB2312"/>
          <w:sz w:val="32"/>
          <w:szCs w:val="32"/>
        </w:rPr>
        <w:t>2015</w:t>
      </w:r>
      <w:r w:rsidR="00E83BAA" w:rsidRPr="00154B02">
        <w:rPr>
          <w:rFonts w:eastAsia="仿宋_GB2312"/>
          <w:sz w:val="32"/>
          <w:szCs w:val="32"/>
        </w:rPr>
        <w:t>〕</w:t>
      </w:r>
      <w:r w:rsidR="00E83BAA" w:rsidRPr="00154B02">
        <w:rPr>
          <w:rFonts w:eastAsia="仿宋_GB2312"/>
          <w:sz w:val="32"/>
          <w:szCs w:val="32"/>
        </w:rPr>
        <w:t>28</w:t>
      </w:r>
      <w:r w:rsidR="00E83BAA" w:rsidRPr="00154B02">
        <w:rPr>
          <w:rFonts w:eastAsia="仿宋_GB2312"/>
          <w:sz w:val="32"/>
          <w:szCs w:val="32"/>
        </w:rPr>
        <w:t>号）、《市人力社保局市财政</w:t>
      </w:r>
      <w:r w:rsidR="00E83BAA" w:rsidRPr="00154B02">
        <w:rPr>
          <w:rFonts w:eastAsia="仿宋_GB2312"/>
          <w:sz w:val="32"/>
          <w:szCs w:val="32"/>
        </w:rPr>
        <w:lastRenderedPageBreak/>
        <w:t>局关于机关事业单位工作人员养老保险制度改革实施准备期有关问题的通知》（津人社局发〔</w:t>
      </w:r>
      <w:r w:rsidR="00E83BAA" w:rsidRPr="00154B02">
        <w:rPr>
          <w:rFonts w:eastAsia="仿宋_GB2312"/>
          <w:sz w:val="32"/>
          <w:szCs w:val="32"/>
        </w:rPr>
        <w:t>2017</w:t>
      </w:r>
      <w:r w:rsidR="00E83BAA" w:rsidRPr="00154B02">
        <w:rPr>
          <w:rFonts w:eastAsia="仿宋_GB2312"/>
          <w:sz w:val="32"/>
          <w:szCs w:val="32"/>
        </w:rPr>
        <w:t>〕</w:t>
      </w:r>
      <w:r w:rsidR="00E83BAA" w:rsidRPr="00154B02">
        <w:rPr>
          <w:rFonts w:eastAsia="仿宋_GB2312"/>
          <w:sz w:val="32"/>
          <w:szCs w:val="32"/>
        </w:rPr>
        <w:t>111</w:t>
      </w:r>
      <w:r w:rsidR="00E83BAA" w:rsidRPr="00154B02">
        <w:rPr>
          <w:rFonts w:eastAsia="仿宋_GB2312"/>
          <w:sz w:val="32"/>
          <w:szCs w:val="32"/>
        </w:rPr>
        <w:t>号）</w:t>
      </w:r>
      <w:r w:rsidR="00E83BAA">
        <w:rPr>
          <w:rFonts w:eastAsia="仿宋_GB2312" w:hint="eastAsia"/>
          <w:sz w:val="32"/>
          <w:szCs w:val="32"/>
        </w:rPr>
        <w:t>、</w:t>
      </w:r>
      <w:r w:rsidR="00E83BAA" w:rsidRPr="00E83BAA">
        <w:rPr>
          <w:rFonts w:eastAsia="仿宋_GB2312"/>
          <w:sz w:val="32"/>
          <w:szCs w:val="32"/>
        </w:rPr>
        <w:t>市人力社保局市财政局关于加快推进机关事业单位工作人员基本养老保险和职业年金清算工作的通知</w:t>
      </w:r>
      <w:r w:rsidR="00E83BAA" w:rsidRPr="00154B02">
        <w:rPr>
          <w:rFonts w:eastAsia="仿宋_GB2312"/>
          <w:sz w:val="32"/>
          <w:szCs w:val="32"/>
        </w:rPr>
        <w:t>（津人社</w:t>
      </w:r>
      <w:r w:rsidR="00E83BAA">
        <w:rPr>
          <w:rFonts w:eastAsia="仿宋_GB2312" w:hint="eastAsia"/>
          <w:sz w:val="32"/>
          <w:szCs w:val="32"/>
        </w:rPr>
        <w:t>办</w:t>
      </w:r>
      <w:r w:rsidR="00E83BAA" w:rsidRPr="00154B02">
        <w:rPr>
          <w:rFonts w:eastAsia="仿宋_GB2312"/>
          <w:sz w:val="32"/>
          <w:szCs w:val="32"/>
        </w:rPr>
        <w:t>发〔</w:t>
      </w:r>
      <w:r w:rsidR="00E83BAA" w:rsidRPr="00154B02">
        <w:rPr>
          <w:rFonts w:eastAsia="仿宋_GB2312"/>
          <w:sz w:val="32"/>
          <w:szCs w:val="32"/>
        </w:rPr>
        <w:t>201</w:t>
      </w:r>
      <w:r w:rsidR="00E83BAA">
        <w:rPr>
          <w:rFonts w:eastAsia="仿宋_GB2312" w:hint="eastAsia"/>
          <w:sz w:val="32"/>
          <w:szCs w:val="32"/>
        </w:rPr>
        <w:t>8</w:t>
      </w:r>
      <w:r w:rsidR="00E83BAA" w:rsidRPr="00154B02">
        <w:rPr>
          <w:rFonts w:eastAsia="仿宋_GB2312"/>
          <w:sz w:val="32"/>
          <w:szCs w:val="32"/>
        </w:rPr>
        <w:t>〕</w:t>
      </w:r>
      <w:r w:rsidR="00E83BAA" w:rsidRPr="00154B02">
        <w:rPr>
          <w:rFonts w:eastAsia="仿宋_GB2312"/>
          <w:sz w:val="32"/>
          <w:szCs w:val="32"/>
        </w:rPr>
        <w:t>1</w:t>
      </w:r>
      <w:r w:rsidR="00E83BAA">
        <w:rPr>
          <w:rFonts w:eastAsia="仿宋_GB2312" w:hint="eastAsia"/>
          <w:sz w:val="32"/>
          <w:szCs w:val="32"/>
        </w:rPr>
        <w:t>63</w:t>
      </w:r>
      <w:r w:rsidR="00E83BAA" w:rsidRPr="00154B02">
        <w:rPr>
          <w:rFonts w:eastAsia="仿宋_GB2312"/>
          <w:sz w:val="32"/>
          <w:szCs w:val="32"/>
        </w:rPr>
        <w:t>号）精神，</w:t>
      </w:r>
      <w:r>
        <w:rPr>
          <w:rFonts w:eastAsia="仿宋_GB2312" w:hint="eastAsia"/>
          <w:sz w:val="32"/>
          <w:szCs w:val="32"/>
        </w:rPr>
        <w:t>结合我区实际，</w:t>
      </w:r>
      <w:r w:rsidR="00E83BAA">
        <w:rPr>
          <w:rFonts w:eastAsia="仿宋_GB2312" w:hint="eastAsia"/>
          <w:sz w:val="32"/>
          <w:szCs w:val="32"/>
        </w:rPr>
        <w:t>特制定《</w:t>
      </w:r>
      <w:r w:rsidR="00E83BAA" w:rsidRPr="00E83BAA">
        <w:rPr>
          <w:rFonts w:eastAsia="仿宋_GB2312" w:hint="eastAsia"/>
          <w:sz w:val="32"/>
          <w:szCs w:val="32"/>
        </w:rPr>
        <w:t>津南区</w:t>
      </w:r>
      <w:r w:rsidR="00E83BAA" w:rsidRPr="00E83BAA">
        <w:rPr>
          <w:rFonts w:eastAsia="仿宋_GB2312"/>
          <w:sz w:val="32"/>
          <w:szCs w:val="32"/>
        </w:rPr>
        <w:t>关于机关事业单位工作人员基本养老保险和职业年金清算工作</w:t>
      </w:r>
      <w:r w:rsidR="00E83BAA" w:rsidRPr="00E83BAA">
        <w:rPr>
          <w:rFonts w:eastAsia="仿宋_GB2312" w:hint="eastAsia"/>
          <w:sz w:val="32"/>
          <w:szCs w:val="32"/>
        </w:rPr>
        <w:t>实施方案</w:t>
      </w:r>
      <w:r w:rsidR="00E83BAA">
        <w:rPr>
          <w:rFonts w:eastAsia="仿宋_GB2312" w:hint="eastAsia"/>
          <w:sz w:val="32"/>
          <w:szCs w:val="32"/>
        </w:rPr>
        <w:t>》。</w:t>
      </w:r>
    </w:p>
    <w:p w:rsidR="004D227B" w:rsidRDefault="00E83BAA" w:rsidP="00E83BAA">
      <w:pPr>
        <w:pStyle w:val="a3"/>
        <w:jc w:val="left"/>
        <w:rPr>
          <w:rFonts w:ascii="黑体" w:eastAsia="黑体" w:hAnsi="黑体"/>
          <w:sz w:val="32"/>
          <w:szCs w:val="32"/>
        </w:rPr>
      </w:pPr>
      <w:r w:rsidRPr="00B6251E">
        <w:rPr>
          <w:rFonts w:ascii="黑体" w:eastAsia="黑体" w:hAnsi="黑体" w:hint="eastAsia"/>
          <w:sz w:val="32"/>
          <w:szCs w:val="32"/>
        </w:rPr>
        <w:t xml:space="preserve">    </w:t>
      </w:r>
      <w:r w:rsidR="00B6251E" w:rsidRPr="00B6251E">
        <w:rPr>
          <w:rFonts w:ascii="黑体" w:eastAsia="黑体" w:hAnsi="黑体" w:hint="eastAsia"/>
          <w:sz w:val="32"/>
          <w:szCs w:val="32"/>
        </w:rPr>
        <w:t>一、</w:t>
      </w:r>
      <w:r w:rsidR="004D227B">
        <w:rPr>
          <w:rFonts w:ascii="黑体" w:eastAsia="黑体" w:hAnsi="黑体" w:hint="eastAsia"/>
          <w:sz w:val="32"/>
          <w:szCs w:val="32"/>
        </w:rPr>
        <w:t>成立区级清算工作组</w:t>
      </w:r>
    </w:p>
    <w:p w:rsidR="00C3773F" w:rsidRDefault="004D227B" w:rsidP="00C3773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为进一步做好机关事业单位工作人员养老保险制度改革实施准备期清算工作，成立津南区清算工作组，组长津南区财政局局长</w:t>
      </w:r>
      <w:r w:rsidR="00666291">
        <w:rPr>
          <w:rFonts w:ascii="仿宋_GB2312" w:eastAsia="仿宋_GB2312" w:hAnsi="仿宋_GB2312" w:cs="仿宋_GB2312" w:hint="eastAsia"/>
          <w:sz w:val="32"/>
          <w:szCs w:val="32"/>
        </w:rPr>
        <w:t>戴丛</w:t>
      </w:r>
      <w:r w:rsidR="004A6C94">
        <w:rPr>
          <w:rFonts w:ascii="仿宋_GB2312" w:eastAsia="仿宋_GB2312" w:hAnsi="仿宋_GB2312" w:cs="仿宋_GB2312" w:hint="eastAsia"/>
          <w:sz w:val="32"/>
          <w:szCs w:val="32"/>
        </w:rPr>
        <w:t>栋</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津南区人力社保局局长肖刚</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副组长津南区财政局</w:t>
      </w:r>
      <w:r w:rsidR="00666291">
        <w:rPr>
          <w:rFonts w:ascii="仿宋_GB2312" w:eastAsia="仿宋_GB2312" w:hAnsi="仿宋_GB2312" w:cs="仿宋_GB2312" w:hint="eastAsia"/>
          <w:sz w:val="32"/>
          <w:szCs w:val="32"/>
        </w:rPr>
        <w:t>总会计师</w:t>
      </w:r>
      <w:r>
        <w:rPr>
          <w:rFonts w:ascii="仿宋_GB2312" w:eastAsia="仿宋_GB2312" w:hAnsi="仿宋_GB2312" w:cs="仿宋_GB2312" w:hint="eastAsia"/>
          <w:sz w:val="32"/>
          <w:szCs w:val="32"/>
        </w:rPr>
        <w:t>吴春艳</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津南区人力社保局副局长韩颖</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津南社险分中心副主任戴峥</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工作组成员：区财政局社保科刘淑艳、李茜</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联系电话：28392567</w:t>
      </w:r>
      <w:r w:rsidR="00666291">
        <w:rPr>
          <w:rFonts w:ascii="仿宋_GB2312" w:eastAsia="仿宋_GB2312" w:hAnsi="仿宋_GB2312" w:cs="仿宋_GB2312" w:hint="eastAsia"/>
          <w:sz w:val="32"/>
          <w:szCs w:val="32"/>
        </w:rPr>
        <w:t>）</w:t>
      </w:r>
      <w:r w:rsidR="00A47C6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区人力社保局养老保险科孙景学、杜瑞</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联系电话：28547879</w:t>
      </w:r>
      <w:r w:rsidR="00666291">
        <w:rPr>
          <w:rFonts w:ascii="仿宋_GB2312" w:eastAsia="仿宋_GB2312" w:hAnsi="仿宋_GB2312" w:cs="仿宋_GB2312" w:hint="eastAsia"/>
          <w:sz w:val="32"/>
          <w:szCs w:val="32"/>
        </w:rPr>
        <w:t>）</w:t>
      </w:r>
      <w:r w:rsidR="00A47C6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津南社险分中心征缴科张欢</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联系电话；28546756</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支付科于树起 </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联系电话</w:t>
      </w:r>
      <w:r w:rsidR="0066629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28520037</w:t>
      </w:r>
      <w:r w:rsidR="00666291">
        <w:rPr>
          <w:rFonts w:ascii="仿宋_GB2312" w:eastAsia="仿宋_GB2312" w:hAnsi="仿宋_GB2312" w:cs="仿宋_GB2312" w:hint="eastAsia"/>
          <w:sz w:val="32"/>
          <w:szCs w:val="32"/>
        </w:rPr>
        <w:t>）。</w:t>
      </w:r>
    </w:p>
    <w:p w:rsidR="00C3773F" w:rsidRPr="00C3773F" w:rsidRDefault="00C3773F" w:rsidP="00C3773F">
      <w:pPr>
        <w:ind w:firstLineChars="200" w:firstLine="640"/>
        <w:rPr>
          <w:rFonts w:ascii="仿宋_GB2312" w:eastAsia="仿宋_GB2312" w:hAnsi="仿宋_GB2312" w:cs="仿宋_GB2312"/>
          <w:sz w:val="32"/>
          <w:szCs w:val="32"/>
        </w:rPr>
      </w:pPr>
      <w:r>
        <w:rPr>
          <w:rFonts w:eastAsia="仿宋_GB2312" w:hint="eastAsia"/>
          <w:sz w:val="32"/>
          <w:szCs w:val="32"/>
        </w:rPr>
        <w:t>区</w:t>
      </w:r>
      <w:r w:rsidRPr="00154B02">
        <w:rPr>
          <w:rFonts w:eastAsia="仿宋_GB2312"/>
          <w:sz w:val="32"/>
          <w:szCs w:val="32"/>
        </w:rPr>
        <w:t>人力社保局、</w:t>
      </w:r>
      <w:r>
        <w:rPr>
          <w:rFonts w:eastAsia="仿宋_GB2312" w:hint="eastAsia"/>
          <w:sz w:val="32"/>
          <w:szCs w:val="32"/>
        </w:rPr>
        <w:t>区</w:t>
      </w:r>
      <w:r w:rsidRPr="00154B02">
        <w:rPr>
          <w:rFonts w:eastAsia="仿宋_GB2312"/>
          <w:sz w:val="32"/>
          <w:szCs w:val="32"/>
        </w:rPr>
        <w:t>财政局和社保</w:t>
      </w:r>
      <w:r>
        <w:rPr>
          <w:rFonts w:eastAsia="仿宋_GB2312" w:hint="eastAsia"/>
          <w:sz w:val="32"/>
          <w:szCs w:val="32"/>
        </w:rPr>
        <w:t>津南分</w:t>
      </w:r>
      <w:r w:rsidRPr="00154B02">
        <w:rPr>
          <w:rFonts w:eastAsia="仿宋_GB2312"/>
          <w:sz w:val="32"/>
          <w:szCs w:val="32"/>
        </w:rPr>
        <w:t>中心组成</w:t>
      </w:r>
      <w:r>
        <w:rPr>
          <w:rFonts w:eastAsia="仿宋_GB2312" w:hint="eastAsia"/>
          <w:sz w:val="32"/>
          <w:szCs w:val="32"/>
        </w:rPr>
        <w:t>区</w:t>
      </w:r>
      <w:r w:rsidRPr="00154B02">
        <w:rPr>
          <w:rFonts w:eastAsia="仿宋_GB2312"/>
          <w:sz w:val="32"/>
          <w:szCs w:val="32"/>
        </w:rPr>
        <w:t>级清算工作组，负责安排部署全</w:t>
      </w:r>
      <w:r>
        <w:rPr>
          <w:rFonts w:eastAsia="仿宋_GB2312" w:hint="eastAsia"/>
          <w:sz w:val="32"/>
          <w:szCs w:val="32"/>
        </w:rPr>
        <w:t>区</w:t>
      </w:r>
      <w:r w:rsidRPr="00154B02">
        <w:rPr>
          <w:rFonts w:eastAsia="仿宋_GB2312"/>
          <w:sz w:val="32"/>
          <w:szCs w:val="32"/>
        </w:rPr>
        <w:t>整体清算工作、具体落实</w:t>
      </w:r>
      <w:r>
        <w:rPr>
          <w:rFonts w:eastAsia="仿宋_GB2312" w:hint="eastAsia"/>
          <w:sz w:val="32"/>
          <w:szCs w:val="32"/>
        </w:rPr>
        <w:t>区</w:t>
      </w:r>
      <w:r w:rsidRPr="00154B02">
        <w:rPr>
          <w:rFonts w:eastAsia="仿宋_GB2312"/>
          <w:sz w:val="32"/>
          <w:szCs w:val="32"/>
        </w:rPr>
        <w:t>级机关事业单位清算工作。</w:t>
      </w:r>
      <w:r>
        <w:rPr>
          <w:rFonts w:eastAsia="仿宋_GB2312" w:hint="eastAsia"/>
          <w:sz w:val="32"/>
          <w:szCs w:val="32"/>
        </w:rPr>
        <w:t>区</w:t>
      </w:r>
      <w:r w:rsidRPr="00154B02">
        <w:rPr>
          <w:rFonts w:eastAsia="仿宋_GB2312"/>
          <w:sz w:val="32"/>
          <w:szCs w:val="32"/>
        </w:rPr>
        <w:t>人力社保局负责</w:t>
      </w:r>
      <w:r>
        <w:rPr>
          <w:rFonts w:eastAsia="仿宋_GB2312" w:hint="eastAsia"/>
          <w:sz w:val="32"/>
          <w:szCs w:val="32"/>
        </w:rPr>
        <w:t>养老保险相关政策咨询等</w:t>
      </w:r>
      <w:r w:rsidRPr="00154B02">
        <w:rPr>
          <w:rFonts w:eastAsia="仿宋_GB2312"/>
          <w:sz w:val="32"/>
          <w:szCs w:val="32"/>
        </w:rPr>
        <w:t>；</w:t>
      </w:r>
      <w:r>
        <w:rPr>
          <w:rFonts w:eastAsia="仿宋_GB2312" w:hint="eastAsia"/>
          <w:sz w:val="32"/>
          <w:szCs w:val="32"/>
        </w:rPr>
        <w:t>区</w:t>
      </w:r>
      <w:r w:rsidRPr="00154B02">
        <w:rPr>
          <w:rFonts w:eastAsia="仿宋_GB2312"/>
          <w:sz w:val="32"/>
          <w:szCs w:val="32"/>
        </w:rPr>
        <w:t>财政局负责核定并拨付</w:t>
      </w:r>
      <w:r>
        <w:rPr>
          <w:rFonts w:eastAsia="仿宋_GB2312" w:hint="eastAsia"/>
          <w:sz w:val="32"/>
          <w:szCs w:val="32"/>
        </w:rPr>
        <w:t>区</w:t>
      </w:r>
      <w:r w:rsidRPr="00154B02">
        <w:rPr>
          <w:rFonts w:eastAsia="仿宋_GB2312"/>
          <w:sz w:val="32"/>
          <w:szCs w:val="32"/>
        </w:rPr>
        <w:t>级机关事业单位的清算所需财政补助资金；社保</w:t>
      </w:r>
      <w:r>
        <w:rPr>
          <w:rFonts w:eastAsia="仿宋_GB2312" w:hint="eastAsia"/>
          <w:sz w:val="32"/>
          <w:szCs w:val="32"/>
        </w:rPr>
        <w:t>津南分</w:t>
      </w:r>
      <w:r w:rsidRPr="00154B02">
        <w:rPr>
          <w:rFonts w:eastAsia="仿宋_GB2312"/>
          <w:sz w:val="32"/>
          <w:szCs w:val="32"/>
        </w:rPr>
        <w:t>中心负责组织受理基本养老保险和职业年金补缴的信息申报和基金征收，权益记录、清算后养老金</w:t>
      </w:r>
      <w:r w:rsidRPr="00154B02">
        <w:rPr>
          <w:rFonts w:eastAsia="仿宋_GB2312"/>
          <w:sz w:val="32"/>
          <w:szCs w:val="32"/>
        </w:rPr>
        <w:lastRenderedPageBreak/>
        <w:t>核发等工作。</w:t>
      </w:r>
    </w:p>
    <w:p w:rsidR="004D227B" w:rsidRPr="00154B02" w:rsidRDefault="004D227B" w:rsidP="004D227B">
      <w:pPr>
        <w:pStyle w:val="a5"/>
        <w:ind w:left="645" w:firstLineChars="0" w:firstLine="0"/>
        <w:rPr>
          <w:rFonts w:ascii="Times New Roman" w:eastAsia="黑体" w:hAnsi="Times New Roman"/>
          <w:sz w:val="32"/>
          <w:szCs w:val="32"/>
        </w:rPr>
      </w:pPr>
      <w:r w:rsidRPr="00B6251E">
        <w:rPr>
          <w:rFonts w:ascii="Times New Roman" w:eastAsia="黑体" w:hAnsi="Times New Roman" w:hint="eastAsia"/>
          <w:sz w:val="32"/>
          <w:szCs w:val="32"/>
        </w:rPr>
        <w:t>二、</w:t>
      </w:r>
      <w:r w:rsidRPr="00B6251E">
        <w:rPr>
          <w:rFonts w:ascii="黑体" w:eastAsia="黑体" w:hAnsi="黑体" w:hint="eastAsia"/>
          <w:sz w:val="32"/>
          <w:szCs w:val="32"/>
        </w:rPr>
        <w:t>准备期的含义</w:t>
      </w:r>
      <w:r>
        <w:rPr>
          <w:rFonts w:ascii="黑体" w:eastAsia="黑体" w:hAnsi="黑体" w:hint="eastAsia"/>
          <w:sz w:val="32"/>
          <w:szCs w:val="32"/>
        </w:rPr>
        <w:t>及</w:t>
      </w:r>
      <w:r w:rsidRPr="00154B02">
        <w:rPr>
          <w:rFonts w:ascii="Times New Roman" w:eastAsia="黑体" w:hAnsi="Times New Roman"/>
          <w:sz w:val="32"/>
          <w:szCs w:val="32"/>
        </w:rPr>
        <w:t>清算范围</w:t>
      </w:r>
    </w:p>
    <w:p w:rsidR="00B6251E" w:rsidRDefault="00B6251E" w:rsidP="00E83BAA">
      <w:pPr>
        <w:pStyle w:val="a3"/>
        <w:jc w:val="left"/>
        <w:rPr>
          <w:rFonts w:ascii="仿宋_GB2312" w:eastAsia="仿宋_GB2312"/>
          <w:sz w:val="32"/>
          <w:szCs w:val="32"/>
        </w:rPr>
      </w:pPr>
      <w:r>
        <w:rPr>
          <w:rFonts w:ascii="仿宋_GB2312" w:eastAsia="仿宋_GB2312" w:hint="eastAsia"/>
          <w:sz w:val="32"/>
          <w:szCs w:val="32"/>
        </w:rPr>
        <w:t xml:space="preserve">    准备期是指机关事业单位实施养老保险制度改革实际实施时间与国家规定时间之间的错后期。准备期内，参保单位和个人应缴纳的基本养老保险费、职业年金和按规定基金应支付的退休人员养老待遇、职业年金待遇进行收支结算。</w:t>
      </w:r>
    </w:p>
    <w:p w:rsidR="00B6251E" w:rsidRPr="00154B02" w:rsidRDefault="00B6251E" w:rsidP="00B6251E">
      <w:pPr>
        <w:widowControl/>
        <w:spacing w:line="500" w:lineRule="atLeast"/>
        <w:ind w:firstLineChars="200" w:firstLine="640"/>
        <w:rPr>
          <w:rFonts w:eastAsia="仿宋_GB2312"/>
          <w:sz w:val="32"/>
          <w:szCs w:val="32"/>
        </w:rPr>
      </w:pPr>
      <w:r w:rsidRPr="00154B02">
        <w:rPr>
          <w:rFonts w:eastAsia="仿宋_GB2312"/>
          <w:sz w:val="32"/>
          <w:szCs w:val="32"/>
        </w:rPr>
        <w:t>符合《天津市人民政府关于推进我市机关事业单位工作人员养老保险制度改革的实施意见》（津政发〔</w:t>
      </w:r>
      <w:r w:rsidRPr="00154B02">
        <w:rPr>
          <w:rFonts w:eastAsia="仿宋_GB2312"/>
          <w:sz w:val="32"/>
          <w:szCs w:val="32"/>
        </w:rPr>
        <w:t>2015</w:t>
      </w:r>
      <w:r w:rsidRPr="00154B02">
        <w:rPr>
          <w:rFonts w:eastAsia="仿宋_GB2312"/>
          <w:sz w:val="32"/>
          <w:szCs w:val="32"/>
        </w:rPr>
        <w:t>〕</w:t>
      </w:r>
      <w:r w:rsidRPr="00154B02">
        <w:rPr>
          <w:rFonts w:eastAsia="仿宋_GB2312"/>
          <w:sz w:val="32"/>
          <w:szCs w:val="32"/>
        </w:rPr>
        <w:t>28</w:t>
      </w:r>
      <w:r w:rsidRPr="00154B02">
        <w:rPr>
          <w:rFonts w:eastAsia="仿宋_GB2312"/>
          <w:sz w:val="32"/>
          <w:szCs w:val="32"/>
        </w:rPr>
        <w:t>号）规定的参保范围，</w:t>
      </w:r>
      <w:r w:rsidRPr="00154B02">
        <w:rPr>
          <w:rFonts w:eastAsia="仿宋_GB2312"/>
          <w:sz w:val="32"/>
          <w:szCs w:val="32"/>
        </w:rPr>
        <w:t>2014</w:t>
      </w:r>
      <w:r w:rsidRPr="00154B02">
        <w:rPr>
          <w:rFonts w:eastAsia="仿宋_GB2312"/>
          <w:sz w:val="32"/>
          <w:szCs w:val="32"/>
        </w:rPr>
        <w:t>年</w:t>
      </w:r>
      <w:r w:rsidRPr="00154B02">
        <w:rPr>
          <w:rFonts w:eastAsia="仿宋_GB2312"/>
          <w:sz w:val="32"/>
          <w:szCs w:val="32"/>
        </w:rPr>
        <w:t>10</w:t>
      </w:r>
      <w:r w:rsidRPr="00154B02">
        <w:rPr>
          <w:rFonts w:eastAsia="仿宋_GB2312"/>
          <w:sz w:val="32"/>
          <w:szCs w:val="32"/>
        </w:rPr>
        <w:t>月至</w:t>
      </w:r>
      <w:r w:rsidRPr="00154B02">
        <w:rPr>
          <w:rFonts w:eastAsia="仿宋_GB2312"/>
          <w:sz w:val="32"/>
          <w:szCs w:val="32"/>
        </w:rPr>
        <w:t>2016</w:t>
      </w:r>
      <w:r w:rsidRPr="00154B02">
        <w:rPr>
          <w:rFonts w:eastAsia="仿宋_GB2312"/>
          <w:sz w:val="32"/>
          <w:szCs w:val="32"/>
        </w:rPr>
        <w:t>年</w:t>
      </w:r>
      <w:r w:rsidRPr="00154B02">
        <w:rPr>
          <w:rFonts w:eastAsia="仿宋_GB2312"/>
          <w:sz w:val="32"/>
          <w:szCs w:val="32"/>
        </w:rPr>
        <w:t>2</w:t>
      </w:r>
      <w:r w:rsidRPr="00154B02">
        <w:rPr>
          <w:rFonts w:eastAsia="仿宋_GB2312"/>
          <w:sz w:val="32"/>
          <w:szCs w:val="32"/>
        </w:rPr>
        <w:t>月期间参加机关事业单位基本养老保险的我市机关事业单位及其职工。</w:t>
      </w:r>
    </w:p>
    <w:p w:rsidR="00B6251E" w:rsidRPr="00154B02" w:rsidRDefault="00B6251E" w:rsidP="00B6251E">
      <w:pPr>
        <w:widowControl/>
        <w:spacing w:line="500" w:lineRule="atLeast"/>
        <w:ind w:firstLine="640"/>
        <w:jc w:val="left"/>
        <w:rPr>
          <w:rFonts w:eastAsia="黑体"/>
          <w:color w:val="000000"/>
          <w:kern w:val="0"/>
          <w:sz w:val="26"/>
          <w:szCs w:val="26"/>
        </w:rPr>
      </w:pPr>
      <w:r>
        <w:rPr>
          <w:rFonts w:eastAsia="黑体" w:hint="eastAsia"/>
          <w:color w:val="000000"/>
          <w:kern w:val="0"/>
          <w:sz w:val="32"/>
          <w:szCs w:val="32"/>
        </w:rPr>
        <w:t>三</w:t>
      </w:r>
      <w:r w:rsidRPr="00154B02">
        <w:rPr>
          <w:rFonts w:eastAsia="黑体"/>
          <w:color w:val="000000"/>
          <w:kern w:val="0"/>
          <w:sz w:val="32"/>
          <w:szCs w:val="32"/>
        </w:rPr>
        <w:t>、清算内容</w:t>
      </w:r>
    </w:p>
    <w:p w:rsidR="00B6251E" w:rsidRDefault="00B6251E" w:rsidP="00B6251E">
      <w:pPr>
        <w:widowControl/>
        <w:spacing w:line="500" w:lineRule="atLeast"/>
        <w:ind w:firstLine="640"/>
        <w:rPr>
          <w:rFonts w:eastAsia="仿宋_GB2312"/>
          <w:sz w:val="32"/>
          <w:szCs w:val="32"/>
        </w:rPr>
      </w:pPr>
      <w:r w:rsidRPr="00154B02">
        <w:rPr>
          <w:rFonts w:eastAsia="仿宋_GB2312"/>
          <w:sz w:val="32"/>
          <w:szCs w:val="32"/>
        </w:rPr>
        <w:t>机关事业单位及其职工在</w:t>
      </w:r>
      <w:r w:rsidRPr="00154B02">
        <w:rPr>
          <w:rFonts w:eastAsia="仿宋_GB2312"/>
          <w:sz w:val="32"/>
          <w:szCs w:val="32"/>
        </w:rPr>
        <w:t>2014</w:t>
      </w:r>
      <w:r w:rsidRPr="00154B02">
        <w:rPr>
          <w:rFonts w:eastAsia="仿宋_GB2312"/>
          <w:sz w:val="32"/>
          <w:szCs w:val="32"/>
        </w:rPr>
        <w:t>年</w:t>
      </w:r>
      <w:r w:rsidRPr="00154B02">
        <w:rPr>
          <w:rFonts w:eastAsia="仿宋_GB2312"/>
          <w:sz w:val="32"/>
          <w:szCs w:val="32"/>
        </w:rPr>
        <w:t>10</w:t>
      </w:r>
      <w:r w:rsidRPr="00154B02">
        <w:rPr>
          <w:rFonts w:eastAsia="仿宋_GB2312"/>
          <w:sz w:val="32"/>
          <w:szCs w:val="32"/>
        </w:rPr>
        <w:t>月至</w:t>
      </w:r>
      <w:r w:rsidRPr="00154B02">
        <w:rPr>
          <w:rFonts w:eastAsia="仿宋_GB2312"/>
          <w:sz w:val="32"/>
          <w:szCs w:val="32"/>
        </w:rPr>
        <w:t>2016</w:t>
      </w:r>
      <w:r w:rsidRPr="00154B02">
        <w:rPr>
          <w:rFonts w:eastAsia="仿宋_GB2312"/>
          <w:sz w:val="32"/>
          <w:szCs w:val="32"/>
        </w:rPr>
        <w:t>年</w:t>
      </w:r>
      <w:r w:rsidRPr="00154B02">
        <w:rPr>
          <w:rFonts w:eastAsia="仿宋_GB2312"/>
          <w:sz w:val="32"/>
          <w:szCs w:val="32"/>
        </w:rPr>
        <w:t>2</w:t>
      </w:r>
      <w:r w:rsidRPr="00154B02">
        <w:rPr>
          <w:rFonts w:eastAsia="仿宋_GB2312"/>
          <w:sz w:val="32"/>
          <w:szCs w:val="32"/>
        </w:rPr>
        <w:t>月期间的基本养老保险和职业年金应缴费用，机关事业单位退休人员在</w:t>
      </w:r>
      <w:r w:rsidRPr="00154B02">
        <w:rPr>
          <w:rFonts w:eastAsia="仿宋_GB2312"/>
          <w:sz w:val="32"/>
          <w:szCs w:val="32"/>
        </w:rPr>
        <w:t>2014</w:t>
      </w:r>
      <w:r w:rsidRPr="00154B02">
        <w:rPr>
          <w:rFonts w:eastAsia="仿宋_GB2312"/>
          <w:sz w:val="32"/>
          <w:szCs w:val="32"/>
        </w:rPr>
        <w:t>年</w:t>
      </w:r>
      <w:r w:rsidRPr="00154B02">
        <w:rPr>
          <w:rFonts w:eastAsia="仿宋_GB2312"/>
          <w:sz w:val="32"/>
          <w:szCs w:val="32"/>
        </w:rPr>
        <w:t>10</w:t>
      </w:r>
      <w:r w:rsidRPr="00154B02">
        <w:rPr>
          <w:rFonts w:eastAsia="仿宋_GB2312"/>
          <w:sz w:val="32"/>
          <w:szCs w:val="32"/>
        </w:rPr>
        <w:t>月至</w:t>
      </w:r>
      <w:r w:rsidRPr="00154B02">
        <w:rPr>
          <w:rFonts w:eastAsia="仿宋_GB2312"/>
          <w:sz w:val="32"/>
          <w:szCs w:val="32"/>
        </w:rPr>
        <w:t>2016</w:t>
      </w:r>
      <w:r w:rsidRPr="00154B02">
        <w:rPr>
          <w:rFonts w:eastAsia="仿宋_GB2312"/>
          <w:sz w:val="32"/>
          <w:szCs w:val="32"/>
        </w:rPr>
        <w:t>年</w:t>
      </w:r>
      <w:r w:rsidRPr="00154B02">
        <w:rPr>
          <w:rFonts w:eastAsia="仿宋_GB2312"/>
          <w:sz w:val="32"/>
          <w:szCs w:val="32"/>
        </w:rPr>
        <w:t>3</w:t>
      </w:r>
      <w:r w:rsidRPr="00154B02">
        <w:rPr>
          <w:rFonts w:eastAsia="仿宋_GB2312"/>
          <w:sz w:val="32"/>
          <w:szCs w:val="32"/>
        </w:rPr>
        <w:t>月期间应发的基本养老金和职业年金待遇。准备期清算过程中不对滞纳金进行结算，市人力社保局会同市财政局根据清算工作进度，适时明确清算工作截止期限，超出截止期限的滞纳金问题另行规定。</w:t>
      </w:r>
    </w:p>
    <w:p w:rsidR="00B6251E" w:rsidRPr="00B6251E" w:rsidRDefault="00B6251E" w:rsidP="00B6251E">
      <w:pPr>
        <w:widowControl/>
        <w:spacing w:line="500" w:lineRule="atLeast"/>
        <w:ind w:firstLine="640"/>
        <w:rPr>
          <w:rFonts w:ascii="黑体" w:eastAsia="黑体" w:hAnsi="黑体"/>
          <w:sz w:val="32"/>
          <w:szCs w:val="32"/>
        </w:rPr>
      </w:pPr>
      <w:r w:rsidRPr="00B6251E">
        <w:rPr>
          <w:rFonts w:ascii="黑体" w:eastAsia="黑体" w:hAnsi="黑体" w:hint="eastAsia"/>
          <w:sz w:val="32"/>
          <w:szCs w:val="32"/>
        </w:rPr>
        <w:t>四、清算原则</w:t>
      </w:r>
    </w:p>
    <w:p w:rsidR="00B6251E" w:rsidRDefault="00B6251E" w:rsidP="00E83BAA">
      <w:pPr>
        <w:pStyle w:val="a3"/>
        <w:jc w:val="left"/>
        <w:rPr>
          <w:rFonts w:ascii="仿宋_GB2312" w:eastAsia="仿宋_GB2312"/>
          <w:sz w:val="32"/>
          <w:szCs w:val="32"/>
        </w:rPr>
      </w:pPr>
      <w:r>
        <w:rPr>
          <w:rFonts w:ascii="仿宋_GB2312" w:eastAsia="仿宋_GB2312" w:hint="eastAsia"/>
          <w:sz w:val="32"/>
          <w:szCs w:val="32"/>
        </w:rPr>
        <w:t xml:space="preserve">    1、明细算账。各参保单位和社保经办机构按照有关规定和要求，准确计算准备期内单位和个人应缴纳的基本养老保险费</w:t>
      </w:r>
      <w:r w:rsidR="001B4650">
        <w:rPr>
          <w:rFonts w:ascii="仿宋_GB2312" w:eastAsia="仿宋_GB2312" w:hint="eastAsia"/>
          <w:sz w:val="32"/>
          <w:szCs w:val="32"/>
        </w:rPr>
        <w:t>、</w:t>
      </w:r>
      <w:r>
        <w:rPr>
          <w:rFonts w:ascii="仿宋_GB2312" w:eastAsia="仿宋_GB2312" w:hint="eastAsia"/>
          <w:sz w:val="32"/>
          <w:szCs w:val="32"/>
        </w:rPr>
        <w:t>职业年金</w:t>
      </w:r>
      <w:r w:rsidR="001B4650">
        <w:rPr>
          <w:rFonts w:ascii="仿宋_GB2312" w:eastAsia="仿宋_GB2312" w:hint="eastAsia"/>
          <w:sz w:val="32"/>
          <w:szCs w:val="32"/>
        </w:rPr>
        <w:t>和各参保单位已列支并应由基本养老保险基金支付的</w:t>
      </w:r>
      <w:r w:rsidR="001B4650">
        <w:rPr>
          <w:rFonts w:ascii="仿宋_GB2312" w:eastAsia="仿宋_GB2312" w:hint="eastAsia"/>
          <w:sz w:val="32"/>
          <w:szCs w:val="32"/>
        </w:rPr>
        <w:lastRenderedPageBreak/>
        <w:t>养老保险待遇，财政部门和参保单位按照预算管理方式计算应由财政补助的单位缴费和养老保险待遇。</w:t>
      </w:r>
    </w:p>
    <w:p w:rsidR="001B4650" w:rsidRDefault="001B4650" w:rsidP="00E83BAA">
      <w:pPr>
        <w:pStyle w:val="a3"/>
        <w:jc w:val="left"/>
        <w:rPr>
          <w:rFonts w:ascii="仿宋_GB2312" w:eastAsia="仿宋_GB2312"/>
          <w:sz w:val="32"/>
          <w:szCs w:val="32"/>
        </w:rPr>
      </w:pPr>
      <w:r>
        <w:rPr>
          <w:rFonts w:ascii="仿宋_GB2312" w:eastAsia="仿宋_GB2312" w:hint="eastAsia"/>
          <w:sz w:val="32"/>
          <w:szCs w:val="32"/>
        </w:rPr>
        <w:t xml:space="preserve">    2、全额记账。社保经办机构对准备期内参保单位</w:t>
      </w:r>
      <w:r w:rsidR="00F402FB">
        <w:rPr>
          <w:rFonts w:ascii="仿宋_GB2312" w:eastAsia="仿宋_GB2312" w:hint="eastAsia"/>
          <w:sz w:val="32"/>
          <w:szCs w:val="32"/>
        </w:rPr>
        <w:t>和个人应缴基本养老保险费和职业年金全额记录权益，机关事业单位已发放的按规定基金应支付的退休人员养老保险待遇全额确认为养老保险待遇支出。</w:t>
      </w:r>
    </w:p>
    <w:p w:rsidR="00F402FB" w:rsidRDefault="00F402FB" w:rsidP="00E83BAA">
      <w:pPr>
        <w:pStyle w:val="a3"/>
        <w:jc w:val="left"/>
        <w:rPr>
          <w:rFonts w:ascii="仿宋_GB2312" w:eastAsia="仿宋_GB2312"/>
          <w:sz w:val="32"/>
          <w:szCs w:val="32"/>
        </w:rPr>
      </w:pPr>
      <w:r>
        <w:rPr>
          <w:rFonts w:ascii="仿宋_GB2312" w:eastAsia="仿宋_GB2312" w:hint="eastAsia"/>
          <w:sz w:val="32"/>
          <w:szCs w:val="32"/>
        </w:rPr>
        <w:t xml:space="preserve">    3、差额结算。在参保单位足额代扣代缴个人缴费基础上，按照多退少补的原则，在参保单位和社保经办机构</w:t>
      </w:r>
      <w:r w:rsidR="000666CC">
        <w:rPr>
          <w:rFonts w:ascii="仿宋_GB2312" w:eastAsia="仿宋_GB2312" w:hint="eastAsia"/>
          <w:sz w:val="32"/>
          <w:szCs w:val="32"/>
        </w:rPr>
        <w:t>、财政部门之间进行差额结算</w:t>
      </w:r>
      <w:r w:rsidR="00230FD0">
        <w:rPr>
          <w:rFonts w:ascii="仿宋_GB2312" w:eastAsia="仿宋_GB2312" w:hint="eastAsia"/>
          <w:sz w:val="32"/>
          <w:szCs w:val="32"/>
        </w:rPr>
        <w:t>。</w:t>
      </w:r>
    </w:p>
    <w:p w:rsidR="00230FD0" w:rsidRDefault="00230FD0" w:rsidP="00E83BAA">
      <w:pPr>
        <w:pStyle w:val="a3"/>
        <w:jc w:val="left"/>
        <w:rPr>
          <w:rFonts w:ascii="黑体" w:eastAsia="黑体" w:hAnsi="黑体"/>
          <w:sz w:val="32"/>
          <w:szCs w:val="32"/>
        </w:rPr>
      </w:pPr>
      <w:r w:rsidRPr="004D227B">
        <w:rPr>
          <w:rFonts w:ascii="黑体" w:eastAsia="黑体" w:hAnsi="黑体" w:hint="eastAsia"/>
          <w:sz w:val="32"/>
          <w:szCs w:val="32"/>
        </w:rPr>
        <w:t xml:space="preserve">    五、</w:t>
      </w:r>
      <w:r w:rsidR="004D227B" w:rsidRPr="004D227B">
        <w:rPr>
          <w:rFonts w:ascii="黑体" w:eastAsia="黑体" w:hAnsi="黑体" w:hint="eastAsia"/>
          <w:sz w:val="32"/>
          <w:szCs w:val="32"/>
        </w:rPr>
        <w:t>清算工作步骤</w:t>
      </w:r>
    </w:p>
    <w:p w:rsidR="004D227B" w:rsidRDefault="00066788" w:rsidP="00E83BAA">
      <w:pPr>
        <w:pStyle w:val="a3"/>
        <w:jc w:val="left"/>
        <w:rPr>
          <w:rFonts w:ascii="仿宋_GB2312" w:eastAsia="仿宋_GB2312"/>
          <w:sz w:val="32"/>
          <w:szCs w:val="32"/>
        </w:rPr>
      </w:pPr>
      <w:r>
        <w:rPr>
          <w:rFonts w:ascii="黑体" w:eastAsia="黑体" w:hAnsi="黑体" w:hint="eastAsia"/>
          <w:sz w:val="32"/>
          <w:szCs w:val="32"/>
        </w:rPr>
        <w:t xml:space="preserve">   </w:t>
      </w:r>
      <w:r w:rsidRPr="00066788">
        <w:rPr>
          <w:rFonts w:ascii="仿宋_GB2312" w:eastAsia="仿宋_GB2312" w:hAnsi="黑体" w:hint="eastAsia"/>
          <w:sz w:val="32"/>
          <w:szCs w:val="32"/>
        </w:rPr>
        <w:t xml:space="preserve"> 1、</w:t>
      </w:r>
      <w:r>
        <w:rPr>
          <w:rFonts w:ascii="仿宋_GB2312" w:eastAsia="仿宋_GB2312" w:hAnsi="黑体" w:hint="eastAsia"/>
          <w:sz w:val="32"/>
          <w:szCs w:val="32"/>
        </w:rPr>
        <w:t>动员部署阶段（6月1</w:t>
      </w:r>
      <w:r w:rsidR="00190FE7">
        <w:rPr>
          <w:rFonts w:ascii="仿宋_GB2312" w:eastAsia="仿宋_GB2312" w:hAnsi="黑体" w:hint="eastAsia"/>
          <w:sz w:val="32"/>
          <w:szCs w:val="32"/>
        </w:rPr>
        <w:t>4</w:t>
      </w:r>
      <w:r>
        <w:rPr>
          <w:rFonts w:ascii="仿宋_GB2312" w:eastAsia="仿宋_GB2312" w:hAnsi="黑体" w:hint="eastAsia"/>
          <w:sz w:val="32"/>
          <w:szCs w:val="32"/>
        </w:rPr>
        <w:t>日）。召开</w:t>
      </w:r>
      <w:r w:rsidRPr="003865D1">
        <w:rPr>
          <w:rFonts w:ascii="仿宋_GB2312" w:eastAsia="仿宋_GB2312" w:hint="eastAsia"/>
          <w:sz w:val="32"/>
          <w:szCs w:val="32"/>
        </w:rPr>
        <w:t>津南区</w:t>
      </w:r>
      <w:r>
        <w:rPr>
          <w:rFonts w:ascii="仿宋_GB2312" w:eastAsia="仿宋_GB2312" w:hint="eastAsia"/>
          <w:sz w:val="32"/>
          <w:szCs w:val="32"/>
        </w:rPr>
        <w:t>区级机关事业单位养老保险和职业年金清算工作会议，动员部署准备期养老保险和职业年金清算工作。</w:t>
      </w:r>
    </w:p>
    <w:p w:rsidR="00066788" w:rsidRDefault="00066788" w:rsidP="00E83BAA">
      <w:pPr>
        <w:pStyle w:val="a3"/>
        <w:jc w:val="left"/>
        <w:rPr>
          <w:rFonts w:ascii="仿宋_GB2312" w:eastAsia="仿宋_GB2312"/>
          <w:sz w:val="32"/>
          <w:szCs w:val="32"/>
        </w:rPr>
      </w:pPr>
      <w:r>
        <w:rPr>
          <w:rFonts w:ascii="仿宋_GB2312" w:eastAsia="仿宋_GB2312" w:hint="eastAsia"/>
          <w:sz w:val="32"/>
          <w:szCs w:val="32"/>
        </w:rPr>
        <w:t xml:space="preserve">    2、信息核对阶段（</w:t>
      </w:r>
      <w:r>
        <w:rPr>
          <w:rFonts w:ascii="仿宋_GB2312" w:eastAsia="仿宋_GB2312" w:hAnsi="黑体" w:hint="eastAsia"/>
          <w:sz w:val="32"/>
          <w:szCs w:val="32"/>
        </w:rPr>
        <w:t>6月14日--25日</w:t>
      </w:r>
      <w:r>
        <w:rPr>
          <w:rFonts w:ascii="仿宋_GB2312" w:eastAsia="仿宋_GB2312" w:hint="eastAsia"/>
          <w:sz w:val="32"/>
          <w:szCs w:val="32"/>
        </w:rPr>
        <w:t>）。各参保单位到</w:t>
      </w:r>
      <w:r w:rsidR="003D580C">
        <w:rPr>
          <w:rFonts w:ascii="仿宋_GB2312" w:eastAsia="仿宋_GB2312" w:hint="eastAsia"/>
          <w:sz w:val="32"/>
          <w:szCs w:val="32"/>
        </w:rPr>
        <w:t>社险津南分中心核对缴费信息</w:t>
      </w:r>
      <w:r w:rsidR="00ED316D">
        <w:rPr>
          <w:rFonts w:ascii="仿宋_GB2312" w:eastAsia="仿宋_GB2312" w:hint="eastAsia"/>
          <w:sz w:val="32"/>
          <w:szCs w:val="32"/>
        </w:rPr>
        <w:t>，填报相关表格</w:t>
      </w:r>
      <w:r w:rsidR="003D580C">
        <w:rPr>
          <w:rFonts w:ascii="仿宋_GB2312" w:eastAsia="仿宋_GB2312" w:hint="eastAsia"/>
          <w:sz w:val="32"/>
          <w:szCs w:val="32"/>
        </w:rPr>
        <w:t>。经确认回盘信息无误后，</w:t>
      </w:r>
      <w:r w:rsidR="00BE790F">
        <w:rPr>
          <w:rFonts w:ascii="仿宋_GB2312" w:eastAsia="仿宋_GB2312" w:hint="eastAsia"/>
          <w:sz w:val="32"/>
          <w:szCs w:val="32"/>
        </w:rPr>
        <w:t>财政部门按照预算管理方式核定各参保单位缴费额度。</w:t>
      </w:r>
    </w:p>
    <w:p w:rsidR="00BE790F" w:rsidRDefault="00BE790F" w:rsidP="00E83BAA">
      <w:pPr>
        <w:pStyle w:val="a3"/>
        <w:jc w:val="left"/>
        <w:rPr>
          <w:rFonts w:ascii="仿宋_GB2312" w:eastAsia="仿宋_GB2312"/>
          <w:sz w:val="32"/>
          <w:szCs w:val="32"/>
        </w:rPr>
      </w:pPr>
      <w:r>
        <w:rPr>
          <w:rFonts w:ascii="仿宋_GB2312" w:eastAsia="仿宋_GB2312" w:hint="eastAsia"/>
          <w:sz w:val="32"/>
          <w:szCs w:val="32"/>
        </w:rPr>
        <w:t xml:space="preserve">    3、</w:t>
      </w:r>
      <w:r w:rsidR="00ED316D">
        <w:rPr>
          <w:rFonts w:ascii="仿宋_GB2312" w:eastAsia="仿宋_GB2312" w:hint="eastAsia"/>
          <w:sz w:val="32"/>
          <w:szCs w:val="32"/>
        </w:rPr>
        <w:t>缴费清算阶段（6月26日--7月12日）。</w:t>
      </w:r>
      <w:r w:rsidR="00A12E5C">
        <w:rPr>
          <w:rFonts w:ascii="仿宋_GB2312" w:eastAsia="仿宋_GB2312" w:hint="eastAsia"/>
          <w:sz w:val="32"/>
          <w:szCs w:val="32"/>
        </w:rPr>
        <w:t>各参保单位按照</w:t>
      </w:r>
      <w:r w:rsidR="0034075F">
        <w:rPr>
          <w:rFonts w:ascii="仿宋_GB2312" w:eastAsia="仿宋_GB2312" w:hint="eastAsia"/>
          <w:sz w:val="32"/>
          <w:szCs w:val="32"/>
        </w:rPr>
        <w:t>清算工作组制定</w:t>
      </w:r>
      <w:r w:rsidR="00A12E5C">
        <w:rPr>
          <w:rFonts w:ascii="仿宋_GB2312" w:eastAsia="仿宋_GB2312" w:hint="eastAsia"/>
          <w:sz w:val="32"/>
          <w:szCs w:val="32"/>
        </w:rPr>
        <w:t>的《津南区机关事业单位清算工作日程表》的时间，及时缴费。</w:t>
      </w:r>
    </w:p>
    <w:p w:rsidR="00A12E5C" w:rsidRDefault="00240B59" w:rsidP="00E83BAA">
      <w:pPr>
        <w:pStyle w:val="a3"/>
        <w:jc w:val="left"/>
        <w:rPr>
          <w:rFonts w:ascii="黑体" w:eastAsia="黑体" w:hAnsi="黑体"/>
          <w:sz w:val="32"/>
          <w:szCs w:val="32"/>
        </w:rPr>
      </w:pPr>
      <w:r>
        <w:rPr>
          <w:rFonts w:ascii="仿宋_GB2312" w:eastAsia="仿宋_GB2312" w:hint="eastAsia"/>
          <w:sz w:val="32"/>
          <w:szCs w:val="32"/>
        </w:rPr>
        <w:t xml:space="preserve">    </w:t>
      </w:r>
      <w:r w:rsidR="00A12E5C" w:rsidRPr="00A12E5C">
        <w:rPr>
          <w:rFonts w:ascii="黑体" w:eastAsia="黑体" w:hAnsi="黑体" w:hint="eastAsia"/>
          <w:sz w:val="32"/>
          <w:szCs w:val="32"/>
        </w:rPr>
        <w:t>六、工作要求</w:t>
      </w:r>
    </w:p>
    <w:p w:rsidR="00A12E5C" w:rsidRDefault="00A12E5C" w:rsidP="00A12E5C">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1、清算工作是机关事业单位工作人员养老保险制度改革的</w:t>
      </w:r>
      <w:r>
        <w:rPr>
          <w:rFonts w:ascii="仿宋_GB2312" w:eastAsia="仿宋_GB2312" w:hAnsi="仿宋_GB2312" w:cs="仿宋_GB2312" w:hint="eastAsia"/>
          <w:sz w:val="32"/>
          <w:szCs w:val="32"/>
        </w:rPr>
        <w:lastRenderedPageBreak/>
        <w:t>必经步骤，涉及职工切身利益，各单位要高度重视，充分认识清算工作的必要性和紧迫性，认真贯彻落实国家和我市有关文件要求，组织推动好所属单位及其职工的清算工作，确保改革工作平稳进行，</w:t>
      </w:r>
      <w:r w:rsidR="005E3961">
        <w:rPr>
          <w:rFonts w:ascii="仿宋_GB2312" w:eastAsia="仿宋_GB2312" w:hAnsi="仿宋_GB2312" w:cs="仿宋_GB2312" w:hint="eastAsia"/>
          <w:sz w:val="32"/>
          <w:szCs w:val="32"/>
        </w:rPr>
        <w:t>确保在7月12日前全面</w:t>
      </w:r>
      <w:r w:rsidR="00EA14D5">
        <w:rPr>
          <w:rFonts w:ascii="仿宋_GB2312" w:eastAsia="仿宋_GB2312" w:hAnsi="仿宋_GB2312" w:cs="仿宋_GB2312" w:hint="eastAsia"/>
          <w:sz w:val="32"/>
          <w:szCs w:val="32"/>
        </w:rPr>
        <w:t>完成机关事业单位</w:t>
      </w:r>
      <w:r>
        <w:rPr>
          <w:rFonts w:ascii="仿宋_GB2312" w:eastAsia="仿宋_GB2312" w:hAnsi="仿宋_GB2312" w:cs="仿宋_GB2312" w:hint="eastAsia"/>
          <w:sz w:val="32"/>
          <w:szCs w:val="32"/>
        </w:rPr>
        <w:t>清算工作。</w:t>
      </w:r>
    </w:p>
    <w:p w:rsidR="00A12E5C" w:rsidRDefault="00A12E5C" w:rsidP="00A12E5C">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2、各主管部门要组织所属单位向社保经办机构申报应缴纳社会保险的职工、缴费时间和缴费基数等相关信息，</w:t>
      </w:r>
      <w:r w:rsidR="00932C20">
        <w:rPr>
          <w:rFonts w:ascii="仿宋_GB2312" w:eastAsia="仿宋_GB2312" w:hAnsi="仿宋_GB2312" w:cs="仿宋_GB2312" w:hint="eastAsia"/>
          <w:sz w:val="32"/>
          <w:szCs w:val="32"/>
        </w:rPr>
        <w:t>配合</w:t>
      </w:r>
      <w:r>
        <w:rPr>
          <w:rFonts w:ascii="仿宋_GB2312" w:eastAsia="仿宋_GB2312" w:hAnsi="仿宋_GB2312" w:cs="仿宋_GB2312" w:hint="eastAsia"/>
          <w:sz w:val="32"/>
          <w:szCs w:val="32"/>
        </w:rPr>
        <w:t>核定所需财政补助资金，及时分配财政部门的划拨资金。</w:t>
      </w:r>
    </w:p>
    <w:p w:rsidR="00240B59" w:rsidRDefault="00A12E5C" w:rsidP="00A12E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240B59">
        <w:rPr>
          <w:rFonts w:ascii="仿宋_GB2312" w:eastAsia="仿宋_GB2312" w:hint="eastAsia"/>
          <w:sz w:val="32"/>
          <w:szCs w:val="32"/>
        </w:rPr>
        <w:t>按照经费保障渠道，区、镇分别做好所属机关事业单位的清算工作。同级财政部门按预算管理方式核定缴费补助额度，将补助资金拨付单位。单位将财政补助资金连同自筹部分，到社险津南分中心进行补缴。</w:t>
      </w:r>
    </w:p>
    <w:p w:rsidR="00A12E5C" w:rsidRDefault="00240B59" w:rsidP="00A12E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A12E5C">
        <w:rPr>
          <w:rFonts w:ascii="仿宋_GB2312" w:eastAsia="仿宋_GB2312" w:hAnsi="仿宋_GB2312" w:cs="仿宋_GB2312" w:hint="eastAsia"/>
          <w:sz w:val="32"/>
          <w:szCs w:val="32"/>
        </w:rPr>
        <w:t>各参保单位要指定专人，做好数据核对、代扣代缴、向职工告知解释等工作；要严格资金管理，严禁截留、挪用，按照规定的期限和审定的补缴金额，及时向社保经办机构申报缴费，按时完成清算工作。</w:t>
      </w:r>
    </w:p>
    <w:p w:rsidR="00A12E5C" w:rsidRPr="00A12E5C" w:rsidRDefault="00A12E5C" w:rsidP="00E83BAA">
      <w:pPr>
        <w:pStyle w:val="a3"/>
        <w:jc w:val="left"/>
        <w:rPr>
          <w:rFonts w:ascii="仿宋_GB2312" w:eastAsia="仿宋_GB2312" w:hAnsi="黑体"/>
          <w:sz w:val="32"/>
          <w:szCs w:val="32"/>
        </w:rPr>
      </w:pPr>
    </w:p>
    <w:p w:rsidR="004D227B" w:rsidRDefault="0055329F" w:rsidP="00E83BAA">
      <w:pPr>
        <w:pStyle w:val="a3"/>
        <w:jc w:val="left"/>
        <w:rPr>
          <w:rFonts w:ascii="仿宋_GB2312" w:eastAsia="仿宋_GB2312"/>
          <w:sz w:val="32"/>
          <w:szCs w:val="32"/>
        </w:rPr>
      </w:pPr>
      <w:r>
        <w:rPr>
          <w:rFonts w:ascii="仿宋_GB2312" w:eastAsia="仿宋_GB2312" w:hint="eastAsia"/>
          <w:sz w:val="32"/>
          <w:szCs w:val="32"/>
        </w:rPr>
        <w:t xml:space="preserve">    附：津南区机关事业单位清算工作日程表</w:t>
      </w:r>
    </w:p>
    <w:p w:rsidR="00CB6F29" w:rsidRDefault="00CB6F29" w:rsidP="00E83BAA">
      <w:pPr>
        <w:pStyle w:val="a3"/>
        <w:jc w:val="left"/>
        <w:rPr>
          <w:rFonts w:ascii="仿宋_GB2312" w:eastAsia="仿宋_GB2312"/>
          <w:sz w:val="32"/>
          <w:szCs w:val="32"/>
        </w:rPr>
      </w:pPr>
      <w:r>
        <w:rPr>
          <w:rFonts w:ascii="仿宋_GB2312" w:eastAsia="仿宋_GB2312" w:hint="eastAsia"/>
          <w:sz w:val="32"/>
          <w:szCs w:val="32"/>
        </w:rPr>
        <w:t xml:space="preserve">                             </w:t>
      </w:r>
    </w:p>
    <w:p w:rsidR="0055329F" w:rsidRDefault="0055329F" w:rsidP="00E83BAA">
      <w:pPr>
        <w:pStyle w:val="a3"/>
        <w:jc w:val="left"/>
        <w:rPr>
          <w:rFonts w:ascii="仿宋_GB2312" w:eastAsia="仿宋_GB2312"/>
          <w:sz w:val="32"/>
          <w:szCs w:val="32"/>
        </w:rPr>
      </w:pPr>
    </w:p>
    <w:p w:rsidR="0055329F" w:rsidRDefault="0055329F" w:rsidP="00E83BAA">
      <w:pPr>
        <w:pStyle w:val="a3"/>
        <w:jc w:val="left"/>
        <w:rPr>
          <w:rFonts w:ascii="仿宋_GB2312" w:eastAsia="仿宋_GB2312"/>
          <w:sz w:val="32"/>
          <w:szCs w:val="32"/>
        </w:rPr>
      </w:pPr>
    </w:p>
    <w:p w:rsidR="002318A7" w:rsidRDefault="00CB6F29" w:rsidP="00E83BAA">
      <w:pPr>
        <w:pStyle w:val="a3"/>
        <w:jc w:val="left"/>
        <w:rPr>
          <w:rFonts w:ascii="仿宋_GB2312" w:eastAsia="仿宋_GB2312"/>
          <w:sz w:val="32"/>
          <w:szCs w:val="32"/>
        </w:rPr>
      </w:pPr>
      <w:r>
        <w:rPr>
          <w:rFonts w:ascii="仿宋_GB2312" w:eastAsia="仿宋_GB2312" w:hint="eastAsia"/>
          <w:sz w:val="32"/>
          <w:szCs w:val="32"/>
        </w:rPr>
        <w:lastRenderedPageBreak/>
        <w:t xml:space="preserve">                                    </w:t>
      </w:r>
    </w:p>
    <w:p w:rsidR="002318A7" w:rsidRDefault="002318A7" w:rsidP="00E83BAA">
      <w:pPr>
        <w:pStyle w:val="a3"/>
        <w:jc w:val="left"/>
        <w:rPr>
          <w:rFonts w:ascii="仿宋_GB2312" w:eastAsia="仿宋_GB2312"/>
          <w:sz w:val="32"/>
          <w:szCs w:val="32"/>
        </w:rPr>
      </w:pPr>
      <w:r>
        <w:rPr>
          <w:rFonts w:ascii="仿宋_GB2312" w:eastAsia="仿宋_GB2312" w:hint="eastAsia"/>
          <w:sz w:val="32"/>
          <w:szCs w:val="32"/>
        </w:rPr>
        <w:t xml:space="preserve">      区财政局       区人社局      社险津南分中心</w:t>
      </w:r>
    </w:p>
    <w:p w:rsidR="00CB6F29" w:rsidRDefault="002318A7" w:rsidP="00E83BAA">
      <w:pPr>
        <w:pStyle w:val="a3"/>
        <w:jc w:val="left"/>
        <w:rPr>
          <w:rFonts w:ascii="仿宋_GB2312" w:eastAsia="仿宋_GB2312"/>
          <w:sz w:val="32"/>
          <w:szCs w:val="32"/>
        </w:rPr>
      </w:pPr>
      <w:r>
        <w:rPr>
          <w:rFonts w:ascii="仿宋_GB2312" w:eastAsia="仿宋_GB2312" w:hint="eastAsia"/>
          <w:sz w:val="32"/>
          <w:szCs w:val="32"/>
        </w:rPr>
        <w:t xml:space="preserve">                                  </w:t>
      </w:r>
      <w:r w:rsidR="00CB6F29">
        <w:rPr>
          <w:rFonts w:ascii="仿宋_GB2312" w:eastAsia="仿宋_GB2312" w:hint="eastAsia"/>
          <w:sz w:val="32"/>
          <w:szCs w:val="32"/>
        </w:rPr>
        <w:t>2018年6月12日</w:t>
      </w:r>
    </w:p>
    <w:p w:rsidR="00460354" w:rsidRDefault="00460354" w:rsidP="00E83BAA">
      <w:pPr>
        <w:pStyle w:val="a3"/>
        <w:jc w:val="left"/>
        <w:rPr>
          <w:rFonts w:ascii="仿宋_GB2312" w:eastAsia="仿宋_GB2312"/>
          <w:sz w:val="32"/>
          <w:szCs w:val="32"/>
        </w:rPr>
      </w:pPr>
      <w:r>
        <w:rPr>
          <w:rFonts w:ascii="仿宋_GB2312" w:eastAsia="仿宋_GB2312" w:hint="eastAsia"/>
          <w:sz w:val="32"/>
          <w:szCs w:val="32"/>
        </w:rPr>
        <w:t xml:space="preserve">    （建议此件主动公开）</w:t>
      </w:r>
    </w:p>
    <w:p w:rsidR="00460354" w:rsidRDefault="00460354" w:rsidP="00E83BAA">
      <w:pPr>
        <w:pStyle w:val="a3"/>
        <w:jc w:val="left"/>
        <w:rPr>
          <w:rFonts w:ascii="仿宋_GB2312" w:eastAsia="仿宋_GB2312"/>
          <w:sz w:val="32"/>
          <w:szCs w:val="32"/>
        </w:rPr>
      </w:pPr>
    </w:p>
    <w:p w:rsidR="00460354" w:rsidRDefault="00460354" w:rsidP="00E83BAA">
      <w:pPr>
        <w:pStyle w:val="a3"/>
        <w:jc w:val="left"/>
        <w:rPr>
          <w:rFonts w:ascii="仿宋_GB2312" w:eastAsia="仿宋_GB2312"/>
          <w:sz w:val="32"/>
          <w:szCs w:val="32"/>
        </w:rPr>
      </w:pPr>
    </w:p>
    <w:p w:rsidR="00460354" w:rsidRDefault="00460354" w:rsidP="00E83BAA">
      <w:pPr>
        <w:pStyle w:val="a3"/>
        <w:jc w:val="left"/>
        <w:rPr>
          <w:rFonts w:ascii="仿宋_GB2312" w:eastAsia="仿宋_GB2312"/>
          <w:sz w:val="32"/>
          <w:szCs w:val="32"/>
        </w:rPr>
      </w:pPr>
    </w:p>
    <w:p w:rsidR="00460354" w:rsidRDefault="00460354" w:rsidP="00E83BAA">
      <w:pPr>
        <w:pStyle w:val="a3"/>
        <w:jc w:val="left"/>
        <w:rPr>
          <w:rFonts w:ascii="仿宋_GB2312" w:eastAsia="仿宋_GB2312"/>
          <w:sz w:val="32"/>
          <w:szCs w:val="32"/>
        </w:rPr>
      </w:pPr>
    </w:p>
    <w:p w:rsidR="00460354" w:rsidRDefault="00460354" w:rsidP="00E83BAA">
      <w:pPr>
        <w:pStyle w:val="a3"/>
        <w:jc w:val="left"/>
        <w:rPr>
          <w:rFonts w:ascii="仿宋_GB2312" w:eastAsia="仿宋_GB2312"/>
          <w:sz w:val="32"/>
          <w:szCs w:val="32"/>
        </w:rPr>
      </w:pPr>
    </w:p>
    <w:p w:rsidR="00460354" w:rsidRDefault="00460354" w:rsidP="00E83BAA">
      <w:pPr>
        <w:pStyle w:val="a3"/>
        <w:jc w:val="left"/>
        <w:rPr>
          <w:rFonts w:ascii="仿宋_GB2312" w:eastAsia="仿宋_GB2312"/>
          <w:sz w:val="32"/>
          <w:szCs w:val="32"/>
        </w:rPr>
      </w:pPr>
    </w:p>
    <w:p w:rsidR="00460354" w:rsidRDefault="00460354" w:rsidP="00E83BAA">
      <w:pPr>
        <w:pStyle w:val="a3"/>
        <w:jc w:val="left"/>
        <w:rPr>
          <w:rFonts w:ascii="仿宋_GB2312" w:eastAsia="仿宋_GB2312"/>
          <w:sz w:val="32"/>
          <w:szCs w:val="32"/>
        </w:rPr>
      </w:pPr>
    </w:p>
    <w:p w:rsidR="00460354" w:rsidRDefault="00460354" w:rsidP="00E83BAA">
      <w:pPr>
        <w:pStyle w:val="a3"/>
        <w:jc w:val="left"/>
        <w:rPr>
          <w:rFonts w:ascii="仿宋_GB2312" w:eastAsia="仿宋_GB2312"/>
          <w:sz w:val="32"/>
          <w:szCs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460354" w:rsidRDefault="0055329F" w:rsidP="00460354">
      <w:pPr>
        <w:rPr>
          <w:rFonts w:eastAsia="仿宋_GB2312"/>
          <w:sz w:val="32"/>
        </w:rPr>
      </w:pPr>
      <w:r>
        <w:rPr>
          <w:rFonts w:eastAsia="仿宋_GB2312" w:hint="eastAsia"/>
          <w:sz w:val="32"/>
        </w:rPr>
        <w:lastRenderedPageBreak/>
        <w:t>附件</w:t>
      </w:r>
    </w:p>
    <w:p w:rsidR="0055329F" w:rsidRPr="0055329F" w:rsidRDefault="0055329F" w:rsidP="0055329F">
      <w:pPr>
        <w:jc w:val="center"/>
        <w:rPr>
          <w:rFonts w:asciiTheme="majorEastAsia" w:eastAsiaTheme="majorEastAsia" w:hAnsiTheme="majorEastAsia"/>
          <w:sz w:val="44"/>
          <w:szCs w:val="44"/>
        </w:rPr>
      </w:pPr>
      <w:r w:rsidRPr="0055329F">
        <w:rPr>
          <w:rFonts w:asciiTheme="majorEastAsia" w:eastAsiaTheme="majorEastAsia" w:hAnsiTheme="majorEastAsia" w:hint="eastAsia"/>
          <w:sz w:val="44"/>
          <w:szCs w:val="44"/>
        </w:rPr>
        <w:t>津南区机关事业单位清算工作日程表</w:t>
      </w:r>
    </w:p>
    <w:p w:rsidR="0055329F" w:rsidRDefault="0055329F" w:rsidP="0055329F">
      <w:pPr>
        <w:rPr>
          <w:sz w:val="28"/>
          <w:szCs w:val="28"/>
        </w:rPr>
      </w:pPr>
    </w:p>
    <w:p w:rsidR="0055329F" w:rsidRPr="0055329F" w:rsidRDefault="0055329F" w:rsidP="0055329F">
      <w:pPr>
        <w:rPr>
          <w:rFonts w:ascii="仿宋_GB2312" w:eastAsia="仿宋_GB2312"/>
          <w:sz w:val="32"/>
          <w:szCs w:val="32"/>
        </w:rPr>
      </w:pPr>
      <w:r>
        <w:rPr>
          <w:rFonts w:ascii="黑体" w:eastAsia="黑体" w:hAnsi="黑体" w:hint="eastAsia"/>
          <w:sz w:val="32"/>
          <w:szCs w:val="32"/>
        </w:rPr>
        <w:t xml:space="preserve">    </w:t>
      </w:r>
      <w:r w:rsidRPr="0055329F">
        <w:rPr>
          <w:rFonts w:ascii="黑体" w:eastAsia="黑体" w:hAnsi="黑体" w:hint="eastAsia"/>
          <w:sz w:val="32"/>
          <w:szCs w:val="32"/>
        </w:rPr>
        <w:t>一、接收回盘信息：2018年6月14日——6月25日</w:t>
      </w:r>
    </w:p>
    <w:p w:rsidR="0055329F" w:rsidRPr="0055329F" w:rsidRDefault="0055329F" w:rsidP="0055329F">
      <w:pPr>
        <w:ind w:firstLine="540"/>
        <w:rPr>
          <w:rFonts w:ascii="仿宋_GB2312" w:eastAsia="仿宋_GB2312"/>
          <w:sz w:val="32"/>
          <w:szCs w:val="32"/>
        </w:rPr>
      </w:pPr>
      <w:r w:rsidRPr="0055329F">
        <w:rPr>
          <w:rFonts w:ascii="仿宋_GB2312" w:eastAsia="仿宋_GB2312" w:hint="eastAsia"/>
          <w:sz w:val="32"/>
          <w:szCs w:val="32"/>
        </w:rPr>
        <w:t>6月14日—6月15日    机关（参公）及其下属单位</w:t>
      </w:r>
    </w:p>
    <w:p w:rsidR="0055329F" w:rsidRPr="0055329F" w:rsidRDefault="0055329F" w:rsidP="0055329F">
      <w:pPr>
        <w:ind w:firstLine="540"/>
        <w:rPr>
          <w:rFonts w:ascii="仿宋_GB2312" w:eastAsia="仿宋_GB2312"/>
          <w:sz w:val="32"/>
          <w:szCs w:val="32"/>
        </w:rPr>
      </w:pPr>
      <w:r w:rsidRPr="0055329F">
        <w:rPr>
          <w:rFonts w:ascii="仿宋_GB2312" w:eastAsia="仿宋_GB2312" w:hint="eastAsia"/>
          <w:sz w:val="32"/>
          <w:szCs w:val="32"/>
        </w:rPr>
        <w:t>6月19日—6月20日    全额事业单位（学校）</w:t>
      </w:r>
    </w:p>
    <w:p w:rsidR="0055329F" w:rsidRPr="0055329F" w:rsidRDefault="0055329F" w:rsidP="0055329F">
      <w:pPr>
        <w:ind w:firstLine="540"/>
        <w:rPr>
          <w:rFonts w:ascii="仿宋_GB2312" w:eastAsia="仿宋_GB2312"/>
          <w:sz w:val="32"/>
          <w:szCs w:val="32"/>
        </w:rPr>
      </w:pPr>
      <w:r w:rsidRPr="0055329F">
        <w:rPr>
          <w:rFonts w:ascii="仿宋_GB2312" w:eastAsia="仿宋_GB2312" w:hint="eastAsia"/>
          <w:sz w:val="32"/>
          <w:szCs w:val="32"/>
        </w:rPr>
        <w:t>6月21日—6月22日    全额事业单位（非学校）</w:t>
      </w:r>
    </w:p>
    <w:p w:rsidR="0055329F" w:rsidRPr="0055329F" w:rsidRDefault="0055329F" w:rsidP="0055329F">
      <w:pPr>
        <w:ind w:firstLine="540"/>
        <w:rPr>
          <w:rFonts w:ascii="仿宋_GB2312" w:eastAsia="仿宋_GB2312"/>
          <w:sz w:val="32"/>
          <w:szCs w:val="32"/>
        </w:rPr>
      </w:pPr>
      <w:r w:rsidRPr="0055329F">
        <w:rPr>
          <w:rFonts w:ascii="仿宋_GB2312" w:eastAsia="仿宋_GB2312" w:hint="eastAsia"/>
          <w:sz w:val="32"/>
          <w:szCs w:val="32"/>
        </w:rPr>
        <w:t>6月25日               差额事业单位</w:t>
      </w:r>
    </w:p>
    <w:p w:rsidR="0055329F" w:rsidRPr="0055329F" w:rsidRDefault="0055329F" w:rsidP="0055329F">
      <w:pPr>
        <w:rPr>
          <w:rFonts w:ascii="仿宋_GB2312" w:eastAsia="仿宋_GB2312"/>
          <w:sz w:val="32"/>
          <w:szCs w:val="32"/>
        </w:rPr>
      </w:pPr>
      <w:r>
        <w:rPr>
          <w:rFonts w:ascii="黑体" w:eastAsia="黑体" w:hAnsi="黑体" w:hint="eastAsia"/>
          <w:sz w:val="32"/>
          <w:szCs w:val="32"/>
        </w:rPr>
        <w:t xml:space="preserve">    </w:t>
      </w:r>
      <w:r w:rsidRPr="0055329F">
        <w:rPr>
          <w:rFonts w:ascii="黑体" w:eastAsia="黑体" w:hAnsi="黑体" w:hint="eastAsia"/>
          <w:sz w:val="32"/>
          <w:szCs w:val="32"/>
        </w:rPr>
        <w:t>二、征收核定：2018年6月26日——7月12日</w:t>
      </w:r>
    </w:p>
    <w:p w:rsidR="0055329F" w:rsidRPr="0055329F" w:rsidRDefault="0055329F" w:rsidP="0055329F">
      <w:pPr>
        <w:ind w:firstLine="540"/>
        <w:rPr>
          <w:rFonts w:ascii="仿宋_GB2312" w:eastAsia="仿宋_GB2312"/>
          <w:sz w:val="32"/>
          <w:szCs w:val="32"/>
        </w:rPr>
      </w:pPr>
      <w:r w:rsidRPr="0055329F">
        <w:rPr>
          <w:rFonts w:ascii="仿宋_GB2312" w:eastAsia="仿宋_GB2312" w:hint="eastAsia"/>
          <w:sz w:val="32"/>
          <w:szCs w:val="32"/>
        </w:rPr>
        <w:t>6 月26日——6月29日</w:t>
      </w:r>
    </w:p>
    <w:p w:rsidR="0055329F" w:rsidRPr="0055329F" w:rsidRDefault="0055329F" w:rsidP="0055329F">
      <w:pPr>
        <w:ind w:firstLine="540"/>
        <w:rPr>
          <w:rFonts w:ascii="仿宋_GB2312" w:eastAsia="仿宋_GB2312"/>
          <w:sz w:val="32"/>
          <w:szCs w:val="32"/>
        </w:rPr>
      </w:pPr>
      <w:r w:rsidRPr="0055329F">
        <w:rPr>
          <w:rFonts w:ascii="仿宋_GB2312" w:eastAsia="仿宋_GB2312" w:hint="eastAsia"/>
          <w:sz w:val="32"/>
          <w:szCs w:val="32"/>
        </w:rPr>
        <w:t>7月2日——7月6日     按回盘先后顺序进行核定</w:t>
      </w:r>
      <w:r w:rsidR="00E76BAD">
        <w:rPr>
          <w:rFonts w:ascii="仿宋_GB2312" w:eastAsia="仿宋_GB2312" w:hint="eastAsia"/>
          <w:sz w:val="32"/>
          <w:szCs w:val="32"/>
        </w:rPr>
        <w:t>缴费</w:t>
      </w:r>
    </w:p>
    <w:p w:rsidR="0055329F" w:rsidRPr="0055329F" w:rsidRDefault="0055329F" w:rsidP="0055329F">
      <w:pPr>
        <w:ind w:firstLine="540"/>
        <w:rPr>
          <w:rFonts w:ascii="仿宋_GB2312" w:eastAsia="仿宋_GB2312"/>
          <w:sz w:val="32"/>
          <w:szCs w:val="32"/>
        </w:rPr>
      </w:pPr>
      <w:r w:rsidRPr="0055329F">
        <w:rPr>
          <w:rFonts w:ascii="仿宋_GB2312" w:eastAsia="仿宋_GB2312" w:hint="eastAsia"/>
          <w:sz w:val="32"/>
          <w:szCs w:val="32"/>
        </w:rPr>
        <w:t>7月11日——7月12日</w:t>
      </w:r>
    </w:p>
    <w:p w:rsidR="0055329F" w:rsidRDefault="0055329F" w:rsidP="00460354">
      <w:pPr>
        <w:rPr>
          <w:rFonts w:eastAsia="仿宋_GB2312"/>
          <w:sz w:val="32"/>
        </w:rPr>
      </w:pPr>
    </w:p>
    <w:p w:rsidR="009C2648" w:rsidRDefault="009C2648" w:rsidP="00460354">
      <w:pPr>
        <w:rPr>
          <w:rFonts w:eastAsia="仿宋_GB2312"/>
          <w:sz w:val="32"/>
        </w:rPr>
      </w:pPr>
    </w:p>
    <w:p w:rsidR="009C2648" w:rsidRDefault="009C2648" w:rsidP="00460354">
      <w:pPr>
        <w:rPr>
          <w:rFonts w:eastAsia="仿宋_GB2312"/>
          <w:sz w:val="32"/>
        </w:rPr>
      </w:pPr>
    </w:p>
    <w:p w:rsidR="009C2648" w:rsidRDefault="009C2648" w:rsidP="00460354">
      <w:pPr>
        <w:rPr>
          <w:rFonts w:eastAsia="仿宋_GB2312"/>
          <w:sz w:val="32"/>
        </w:rPr>
      </w:pPr>
    </w:p>
    <w:p w:rsidR="009C2648" w:rsidRDefault="009C2648" w:rsidP="00460354">
      <w:pPr>
        <w:rPr>
          <w:rFonts w:eastAsia="仿宋_GB2312"/>
          <w:sz w:val="32"/>
        </w:rPr>
      </w:pPr>
    </w:p>
    <w:p w:rsidR="009C2648" w:rsidRDefault="009C2648" w:rsidP="00460354">
      <w:pPr>
        <w:rPr>
          <w:rFonts w:eastAsia="仿宋_GB2312"/>
          <w:sz w:val="32"/>
        </w:rPr>
      </w:pPr>
    </w:p>
    <w:p w:rsidR="009C2648" w:rsidRDefault="009C2648" w:rsidP="00460354">
      <w:pPr>
        <w:rPr>
          <w:rFonts w:eastAsia="仿宋_GB2312"/>
          <w:sz w:val="32"/>
        </w:rPr>
      </w:pPr>
    </w:p>
    <w:p w:rsidR="009C2648" w:rsidRDefault="009C2648"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Default="009F37D4" w:rsidP="00460354">
      <w:pPr>
        <w:rPr>
          <w:rFonts w:eastAsia="仿宋_GB2312"/>
          <w:sz w:val="32"/>
        </w:rPr>
      </w:pPr>
    </w:p>
    <w:p w:rsidR="009F37D4" w:rsidRPr="00154B02" w:rsidRDefault="009F37D4" w:rsidP="00460354">
      <w:pPr>
        <w:rPr>
          <w:rFonts w:eastAsia="仿宋_GB2312"/>
          <w:sz w:val="32"/>
        </w:rPr>
      </w:pPr>
    </w:p>
    <w:p w:rsidR="00460354" w:rsidRPr="009C2648" w:rsidRDefault="00D53CB2" w:rsidP="009C2648">
      <w:pPr>
        <w:spacing w:line="500" w:lineRule="exact"/>
        <w:ind w:leftChars="100" w:left="210" w:rightChars="100" w:right="210"/>
        <w:rPr>
          <w:rFonts w:eastAsia="仿宋_GB2312"/>
          <w:b/>
          <w:color w:val="000000"/>
          <w:sz w:val="44"/>
          <w:szCs w:val="44"/>
        </w:rPr>
      </w:pPr>
      <w:r w:rsidRPr="00D53CB2">
        <w:rPr>
          <w:rFonts w:eastAsia="仿宋_GB2312"/>
          <w:noProof/>
          <w:sz w:val="32"/>
        </w:rPr>
        <w:pict>
          <v:line id="_x0000_s1029" style="position:absolute;left:0;text-align:left;z-index:251664384" from="0,30.5pt" to="441.05pt,30.5pt" strokeweight="1.5pt"/>
        </w:pict>
      </w:r>
      <w:r w:rsidRPr="00D53CB2">
        <w:rPr>
          <w:rFonts w:eastAsia="仿宋_GB2312"/>
          <w:noProof/>
          <w:sz w:val="28"/>
          <w:szCs w:val="28"/>
        </w:rPr>
        <w:pict>
          <v:line id="_x0000_s1028" style="position:absolute;left:0;text-align:left;z-index:251663360" from="0,0" to="441.05pt,0" o:allowincell="f" strokeweight="1.5pt"/>
        </w:pict>
      </w:r>
      <w:r w:rsidR="00460354" w:rsidRPr="00154B02">
        <w:rPr>
          <w:rFonts w:eastAsia="仿宋_GB2312"/>
          <w:sz w:val="28"/>
          <w:szCs w:val="28"/>
        </w:rPr>
        <w:t>天津市</w:t>
      </w:r>
      <w:r w:rsidR="00460354">
        <w:rPr>
          <w:rFonts w:eastAsia="仿宋_GB2312" w:hint="eastAsia"/>
          <w:sz w:val="28"/>
          <w:szCs w:val="28"/>
        </w:rPr>
        <w:t>津南区财政</w:t>
      </w:r>
      <w:r w:rsidR="00460354" w:rsidRPr="00154B02">
        <w:rPr>
          <w:rFonts w:eastAsia="仿宋_GB2312"/>
          <w:sz w:val="28"/>
          <w:szCs w:val="28"/>
        </w:rPr>
        <w:t>局办公室</w:t>
      </w:r>
      <w:r w:rsidR="00460354" w:rsidRPr="00154B02">
        <w:rPr>
          <w:rFonts w:eastAsia="仿宋_GB2312"/>
          <w:sz w:val="28"/>
          <w:szCs w:val="28"/>
        </w:rPr>
        <w:t xml:space="preserve">      </w:t>
      </w:r>
      <w:r w:rsidR="00460354">
        <w:rPr>
          <w:rFonts w:eastAsia="仿宋_GB2312" w:hint="eastAsia"/>
          <w:sz w:val="28"/>
          <w:szCs w:val="28"/>
        </w:rPr>
        <w:t xml:space="preserve"> </w:t>
      </w:r>
      <w:r w:rsidR="00460354" w:rsidRPr="00154B02">
        <w:rPr>
          <w:rFonts w:eastAsia="仿宋_GB2312"/>
          <w:sz w:val="28"/>
          <w:szCs w:val="28"/>
        </w:rPr>
        <w:t xml:space="preserve">  </w:t>
      </w:r>
      <w:r w:rsidR="00460354">
        <w:rPr>
          <w:rFonts w:eastAsia="仿宋_GB2312" w:hint="eastAsia"/>
          <w:sz w:val="28"/>
          <w:szCs w:val="28"/>
        </w:rPr>
        <w:t xml:space="preserve">        </w:t>
      </w:r>
      <w:r w:rsidR="00460354" w:rsidRPr="00154B02">
        <w:rPr>
          <w:rFonts w:eastAsia="仿宋_GB2312"/>
          <w:sz w:val="28"/>
          <w:szCs w:val="28"/>
        </w:rPr>
        <w:t>2018</w:t>
      </w:r>
      <w:r w:rsidR="00460354" w:rsidRPr="00154B02">
        <w:rPr>
          <w:rFonts w:eastAsia="仿宋_GB2312"/>
          <w:sz w:val="28"/>
          <w:szCs w:val="28"/>
        </w:rPr>
        <w:t>年</w:t>
      </w:r>
      <w:r w:rsidR="00460354" w:rsidRPr="00154B02">
        <w:rPr>
          <w:rFonts w:eastAsia="仿宋_GB2312"/>
          <w:sz w:val="28"/>
          <w:szCs w:val="28"/>
        </w:rPr>
        <w:t>6</w:t>
      </w:r>
      <w:r w:rsidR="00460354" w:rsidRPr="00154B02">
        <w:rPr>
          <w:rFonts w:eastAsia="仿宋_GB2312"/>
          <w:sz w:val="28"/>
          <w:szCs w:val="28"/>
        </w:rPr>
        <w:t>月</w:t>
      </w:r>
      <w:r w:rsidR="00460354">
        <w:rPr>
          <w:rFonts w:eastAsia="仿宋_GB2312" w:hint="eastAsia"/>
          <w:sz w:val="28"/>
          <w:szCs w:val="28"/>
        </w:rPr>
        <w:t>1</w:t>
      </w:r>
      <w:r w:rsidR="001D314A">
        <w:rPr>
          <w:rFonts w:eastAsia="仿宋_GB2312" w:hint="eastAsia"/>
          <w:sz w:val="28"/>
          <w:szCs w:val="28"/>
        </w:rPr>
        <w:t>2</w:t>
      </w:r>
      <w:r w:rsidR="00460354" w:rsidRPr="00154B02">
        <w:rPr>
          <w:rFonts w:eastAsia="仿宋_GB2312"/>
          <w:sz w:val="28"/>
          <w:szCs w:val="28"/>
        </w:rPr>
        <w:t>日印发</w:t>
      </w:r>
    </w:p>
    <w:sectPr w:rsidR="00460354" w:rsidRPr="009C2648" w:rsidSect="00E83BAA">
      <w:footerReference w:type="default" r:id="rId7"/>
      <w:pgSz w:w="11906" w:h="16838"/>
      <w:pgMar w:top="2041" w:right="1559" w:bottom="1701" w:left="15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F1D" w:rsidRDefault="00261F1D" w:rsidP="009C2648">
      <w:r>
        <w:separator/>
      </w:r>
    </w:p>
  </w:endnote>
  <w:endnote w:type="continuationSeparator" w:id="1">
    <w:p w:rsidR="00261F1D" w:rsidRDefault="00261F1D" w:rsidP="009C2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星简小标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530041"/>
      <w:docPartObj>
        <w:docPartGallery w:val="Page Numbers (Bottom of Page)"/>
        <w:docPartUnique/>
      </w:docPartObj>
    </w:sdtPr>
    <w:sdtContent>
      <w:p w:rsidR="009C2648" w:rsidRDefault="00D53CB2">
        <w:pPr>
          <w:pStyle w:val="a8"/>
        </w:pPr>
        <w:fldSimple w:instr=" PAGE   \* MERGEFORMAT ">
          <w:r w:rsidR="007F3C36" w:rsidRPr="007F3C36">
            <w:rPr>
              <w:noProof/>
              <w:lang w:val="zh-CN"/>
            </w:rPr>
            <w:t>1</w:t>
          </w:r>
        </w:fldSimple>
      </w:p>
    </w:sdtContent>
  </w:sdt>
  <w:p w:rsidR="009C2648" w:rsidRDefault="009C26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F1D" w:rsidRDefault="00261F1D" w:rsidP="009C2648">
      <w:r>
        <w:separator/>
      </w:r>
    </w:p>
  </w:footnote>
  <w:footnote w:type="continuationSeparator" w:id="1">
    <w:p w:rsidR="00261F1D" w:rsidRDefault="00261F1D" w:rsidP="009C26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BAA"/>
    <w:rsid w:val="000666CC"/>
    <w:rsid w:val="00066788"/>
    <w:rsid w:val="00082CDF"/>
    <w:rsid w:val="00126E78"/>
    <w:rsid w:val="00190FE7"/>
    <w:rsid w:val="001A5DD8"/>
    <w:rsid w:val="001A7E6F"/>
    <w:rsid w:val="001B4650"/>
    <w:rsid w:val="001D314A"/>
    <w:rsid w:val="00205124"/>
    <w:rsid w:val="00230FD0"/>
    <w:rsid w:val="002318A7"/>
    <w:rsid w:val="00240B59"/>
    <w:rsid w:val="00261F1D"/>
    <w:rsid w:val="002631D8"/>
    <w:rsid w:val="00315D02"/>
    <w:rsid w:val="0034075F"/>
    <w:rsid w:val="003631B5"/>
    <w:rsid w:val="003D580C"/>
    <w:rsid w:val="00434C97"/>
    <w:rsid w:val="00446EBE"/>
    <w:rsid w:val="00460354"/>
    <w:rsid w:val="004A6C94"/>
    <w:rsid w:val="004D227B"/>
    <w:rsid w:val="004E1479"/>
    <w:rsid w:val="00535569"/>
    <w:rsid w:val="0055329F"/>
    <w:rsid w:val="005E3961"/>
    <w:rsid w:val="006344D4"/>
    <w:rsid w:val="00666291"/>
    <w:rsid w:val="007F3C36"/>
    <w:rsid w:val="008E09F0"/>
    <w:rsid w:val="008F4319"/>
    <w:rsid w:val="00932C20"/>
    <w:rsid w:val="00975575"/>
    <w:rsid w:val="009C2648"/>
    <w:rsid w:val="009F37D4"/>
    <w:rsid w:val="00A12E5C"/>
    <w:rsid w:val="00A47C6D"/>
    <w:rsid w:val="00AE11DB"/>
    <w:rsid w:val="00B6251E"/>
    <w:rsid w:val="00BB14F7"/>
    <w:rsid w:val="00BE0F10"/>
    <w:rsid w:val="00BE790F"/>
    <w:rsid w:val="00C3773F"/>
    <w:rsid w:val="00CB6F29"/>
    <w:rsid w:val="00CC7ABC"/>
    <w:rsid w:val="00D245DA"/>
    <w:rsid w:val="00D318F8"/>
    <w:rsid w:val="00D53CB2"/>
    <w:rsid w:val="00DB4E64"/>
    <w:rsid w:val="00E316E8"/>
    <w:rsid w:val="00E76BAD"/>
    <w:rsid w:val="00E83BAA"/>
    <w:rsid w:val="00EA14D5"/>
    <w:rsid w:val="00ED316D"/>
    <w:rsid w:val="00F40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83BAA"/>
    <w:pPr>
      <w:jc w:val="center"/>
    </w:pPr>
    <w:rPr>
      <w:sz w:val="44"/>
    </w:rPr>
  </w:style>
  <w:style w:type="character" w:customStyle="1" w:styleId="Char">
    <w:name w:val="正文文本 Char"/>
    <w:basedOn w:val="a0"/>
    <w:link w:val="a3"/>
    <w:rsid w:val="00E83BAA"/>
    <w:rPr>
      <w:rFonts w:ascii="Times New Roman" w:eastAsia="宋体" w:hAnsi="Times New Roman" w:cs="Times New Roman"/>
      <w:sz w:val="44"/>
      <w:szCs w:val="20"/>
    </w:rPr>
  </w:style>
  <w:style w:type="paragraph" w:styleId="a4">
    <w:name w:val="Body Text Indent"/>
    <w:basedOn w:val="a"/>
    <w:link w:val="Char0"/>
    <w:uiPriority w:val="99"/>
    <w:semiHidden/>
    <w:unhideWhenUsed/>
    <w:rsid w:val="00E83BAA"/>
    <w:pPr>
      <w:spacing w:after="120"/>
      <w:ind w:leftChars="200" w:left="420"/>
    </w:pPr>
  </w:style>
  <w:style w:type="character" w:customStyle="1" w:styleId="Char0">
    <w:name w:val="正文文本缩进 Char"/>
    <w:basedOn w:val="a0"/>
    <w:link w:val="a4"/>
    <w:uiPriority w:val="99"/>
    <w:semiHidden/>
    <w:rsid w:val="00E83BAA"/>
    <w:rPr>
      <w:rFonts w:ascii="Times New Roman" w:eastAsia="宋体" w:hAnsi="Times New Roman" w:cs="Times New Roman"/>
      <w:szCs w:val="20"/>
    </w:rPr>
  </w:style>
  <w:style w:type="paragraph" w:styleId="a5">
    <w:name w:val="List Paragraph"/>
    <w:basedOn w:val="a"/>
    <w:uiPriority w:val="99"/>
    <w:qFormat/>
    <w:rsid w:val="00B6251E"/>
    <w:pPr>
      <w:ind w:firstLineChars="200" w:firstLine="420"/>
    </w:pPr>
    <w:rPr>
      <w:rFonts w:ascii="Calibri" w:hAnsi="Calibri"/>
      <w:szCs w:val="22"/>
    </w:rPr>
  </w:style>
  <w:style w:type="paragraph" w:styleId="a6">
    <w:name w:val="header"/>
    <w:basedOn w:val="a"/>
    <w:link w:val="Char1"/>
    <w:rsid w:val="004D227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basedOn w:val="a0"/>
    <w:link w:val="a6"/>
    <w:rsid w:val="004D227B"/>
    <w:rPr>
      <w:rFonts w:ascii="Calibri" w:eastAsia="宋体" w:hAnsi="Calibri" w:cs="Times New Roman"/>
      <w:sz w:val="18"/>
      <w:szCs w:val="18"/>
    </w:rPr>
  </w:style>
  <w:style w:type="paragraph" w:styleId="a7">
    <w:name w:val="Date"/>
    <w:basedOn w:val="a"/>
    <w:next w:val="a"/>
    <w:link w:val="Char2"/>
    <w:uiPriority w:val="99"/>
    <w:semiHidden/>
    <w:unhideWhenUsed/>
    <w:rsid w:val="00460354"/>
    <w:pPr>
      <w:ind w:leftChars="2500" w:left="100"/>
    </w:pPr>
  </w:style>
  <w:style w:type="character" w:customStyle="1" w:styleId="Char2">
    <w:name w:val="日期 Char"/>
    <w:basedOn w:val="a0"/>
    <w:link w:val="a7"/>
    <w:uiPriority w:val="99"/>
    <w:semiHidden/>
    <w:rsid w:val="00460354"/>
    <w:rPr>
      <w:rFonts w:ascii="Times New Roman" w:eastAsia="宋体" w:hAnsi="Times New Roman" w:cs="Times New Roman"/>
      <w:szCs w:val="20"/>
    </w:rPr>
  </w:style>
  <w:style w:type="paragraph" w:styleId="a8">
    <w:name w:val="footer"/>
    <w:basedOn w:val="a"/>
    <w:link w:val="Char3"/>
    <w:uiPriority w:val="99"/>
    <w:unhideWhenUsed/>
    <w:rsid w:val="009C2648"/>
    <w:pPr>
      <w:tabs>
        <w:tab w:val="center" w:pos="4153"/>
        <w:tab w:val="right" w:pos="8306"/>
      </w:tabs>
      <w:snapToGrid w:val="0"/>
      <w:jc w:val="left"/>
    </w:pPr>
    <w:rPr>
      <w:sz w:val="18"/>
      <w:szCs w:val="18"/>
    </w:rPr>
  </w:style>
  <w:style w:type="character" w:customStyle="1" w:styleId="Char3">
    <w:name w:val="页脚 Char"/>
    <w:basedOn w:val="a0"/>
    <w:link w:val="a8"/>
    <w:uiPriority w:val="99"/>
    <w:rsid w:val="009C264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2476-3D85-421D-BE71-20829832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2018-06-12T08:10:00Z</cp:lastPrinted>
  <dcterms:created xsi:type="dcterms:W3CDTF">2018-06-08T01:52:00Z</dcterms:created>
  <dcterms:modified xsi:type="dcterms:W3CDTF">2018-06-12T08:27:00Z</dcterms:modified>
</cp:coreProperties>
</file>