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spacing w:line="640" w:lineRule="exact"/>
        <w:rPr>
          <w:sz w:val="72"/>
          <w:szCs w:val="72"/>
        </w:rPr>
      </w:pPr>
    </w:p>
    <w:p>
      <w:pPr>
        <w:tabs>
          <w:tab w:val="left" w:pos="360"/>
          <w:tab w:val="left" w:pos="8460"/>
        </w:tabs>
        <w:jc w:val="center"/>
        <w:rPr>
          <w:rFonts w:ascii="方正小标宋简体" w:eastAsia="方正小标宋简体"/>
          <w:spacing w:val="-20"/>
          <w:sz w:val="62"/>
          <w:szCs w:val="62"/>
        </w:rPr>
      </w:pPr>
      <w:r>
        <w:rPr>
          <w:rFonts w:ascii="方正小标宋简体" w:eastAsia="方正小标宋简体"/>
          <w:spacing w:val="80"/>
          <w:sz w:val="64"/>
          <w:szCs w:val="64"/>
        </w:rPr>
        <w:pict>
          <v:shape id="_x0000_i1025" o:spt="136" type="#_x0000_t136" style="height:37.5pt;width:409.5pt;" fillcolor="#FF0000" filled="t" stroked="f" coordsize="21600,21600">
            <v:path/>
            <v:fill on="t" focussize="0,0"/>
            <v:stroke on="f" weight="0pt"/>
            <v:imagedata o:title=""/>
            <o:lock v:ext="edit"/>
            <v:textpath on="t" fitshape="t" fitpath="t" trim="t" xscale="f" string="天 津 市 津 南 区 水 务 局 文 件" style="font-family:方正小标宋简体;font-size:36pt;v-text-align:center;"/>
            <w10:wrap type="none"/>
            <w10:anchorlock/>
          </v:shape>
        </w:pict>
      </w:r>
      <w:r>
        <w:rPr>
          <w:rFonts w:hint="eastAsia" w:ascii="方正小标宋简体" w:eastAsia="方正小标宋简体"/>
          <w:spacing w:val="-20"/>
          <w:sz w:val="62"/>
          <w:szCs w:val="62"/>
        </w:rPr>
        <w:t xml:space="preserve"> </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320" w:firstLineChars="100"/>
        <w:jc w:val="center"/>
        <w:rPr>
          <w:rFonts w:ascii="仿宋_GB2312" w:eastAsia="仿宋_GB2312"/>
          <w:sz w:val="32"/>
          <w:szCs w:val="32"/>
        </w:rPr>
      </w:pPr>
      <w:r>
        <w:rPr>
          <w:rFonts w:hint="eastAsia" w:ascii="仿宋_GB2312" w:eastAsia="仿宋_GB2312"/>
          <w:sz w:val="32"/>
          <w:szCs w:val="32"/>
        </w:rPr>
        <w:t>津南水保</w:t>
      </w:r>
      <w:r>
        <w:rPr>
          <w:rFonts w:hint="eastAsia" w:eastAsia="仿宋_GB2312"/>
          <w:sz w:val="32"/>
          <w:szCs w:val="32"/>
        </w:rPr>
        <w:t>函</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2</w:t>
      </w:r>
      <w:r>
        <w:rPr>
          <w:rFonts w:eastAsia="仿宋_GB2312"/>
          <w:sz w:val="32"/>
          <w:szCs w:val="32"/>
        </w:rPr>
        <w:t>〕</w:t>
      </w:r>
      <w:r>
        <w:rPr>
          <w:rFonts w:hint="eastAsia" w:eastAsia="仿宋_GB2312"/>
          <w:sz w:val="32"/>
          <w:szCs w:val="32"/>
          <w:lang w:val="en-US" w:eastAsia="zh-CN"/>
        </w:rPr>
        <w:t>10</w:t>
      </w:r>
      <w:r>
        <w:rPr>
          <w:rFonts w:hint="eastAsia" w:ascii="仿宋_GB2312" w:eastAsia="仿宋_GB2312"/>
          <w:sz w:val="32"/>
          <w:szCs w:val="32"/>
        </w:rPr>
        <w:t>号</w:t>
      </w:r>
    </w:p>
    <w:p>
      <w:pPr>
        <w:spacing w:line="580" w:lineRule="exact"/>
        <w:jc w:val="center"/>
        <w:rPr>
          <w:rFonts w:ascii="仿宋_GB2312" w:eastAsia="仿宋_GB2312"/>
          <w:sz w:val="32"/>
          <w:szCs w:val="32"/>
        </w:rPr>
      </w:pPr>
      <w:r>
        <w:rPr>
          <w:rFonts w:ascii="仿宋_GB2312" w:eastAsia="仿宋_GB2312"/>
          <w:sz w:val="32"/>
          <w:szCs w:val="32"/>
        </w:rPr>
        <w:pict>
          <v:line id="直接连接符 1" o:spid="_x0000_s1026" o:spt="20" style="position:absolute;left:0pt;margin-left:-10.5pt;margin-top:7.1pt;height:0pt;width:441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">
            <v:path arrowok="t"/>
            <v:fill focussize="0,0"/>
            <v:stroke weight="1.2pt" color="#FF0000"/>
            <v:imagedata o:title=""/>
            <o:lock v:ext="edit"/>
          </v:lin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eastAsia="方正小标宋简体"/>
          <w:spacing w:val="-11"/>
          <w:sz w:val="44"/>
          <w:szCs w:val="44"/>
        </w:rPr>
      </w:pPr>
      <w:r>
        <w:rPr>
          <w:rFonts w:hint="eastAsia" w:ascii="方正小标宋简体" w:eastAsia="方正小标宋简体"/>
          <w:spacing w:val="-11"/>
          <w:sz w:val="44"/>
          <w:szCs w:val="44"/>
        </w:rPr>
        <w:t>津南区水务局关于对</w:t>
      </w:r>
      <w:r>
        <w:rPr>
          <w:rFonts w:hint="eastAsia" w:ascii="方正小标宋简体" w:eastAsia="方正小标宋简体"/>
          <w:spacing w:val="-11"/>
          <w:sz w:val="44"/>
          <w:szCs w:val="44"/>
          <w:lang w:eastAsia="zh-CN"/>
        </w:rPr>
        <w:t>天津津南葛沽城市综合开发PPP项目海沽道等五条道路工程项目</w:t>
      </w:r>
      <w:r>
        <w:rPr>
          <w:rFonts w:hint="eastAsia" w:ascii="方正小标宋简体" w:eastAsia="方正小标宋简体"/>
          <w:spacing w:val="-11"/>
          <w:sz w:val="44"/>
          <w:szCs w:val="44"/>
        </w:rPr>
        <w:t>水土保持设施自主验收备案的函</w:t>
      </w:r>
    </w:p>
    <w:p>
      <w:pPr>
        <w:spacing w:line="56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 w:eastAsia="仿宋_GB2312"/>
          <w:sz w:val="32"/>
          <w:szCs w:val="32"/>
        </w:rPr>
      </w:pPr>
      <w:r>
        <w:rPr>
          <w:rFonts w:hint="eastAsia" w:ascii="仿宋_GB2312" w:hAnsi="仿宋" w:eastAsia="仿宋_GB2312"/>
          <w:sz w:val="32"/>
          <w:szCs w:val="32"/>
          <w:lang w:val="en-US" w:eastAsia="zh-CN"/>
        </w:rPr>
        <w:t>中建方程（天津）城市建设发展有限公司</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贵公司报送的</w:t>
      </w:r>
      <w:r>
        <w:rPr>
          <w:rFonts w:hint="eastAsia" w:ascii="仿宋_GB2312" w:hAnsi="仿宋" w:eastAsia="仿宋_GB2312"/>
          <w:sz w:val="32"/>
          <w:szCs w:val="32"/>
          <w:lang w:eastAsia="zh-CN"/>
        </w:rPr>
        <w:t>《天津津南葛沽城市综合开发PPP项目海沽道等五条道路工程项目</w:t>
      </w:r>
      <w:r>
        <w:rPr>
          <w:rFonts w:hint="eastAsia" w:ascii="仿宋_GB2312" w:hAnsi="仿宋" w:eastAsia="仿宋_GB2312"/>
          <w:sz w:val="32"/>
          <w:szCs w:val="32"/>
          <w:lang w:val="en-US" w:eastAsia="zh-CN"/>
        </w:rPr>
        <w:t>水土保持设施自主验收报备申请函</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生产建设项目水土保持设施自主验收报备函申请表</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以及该项目的水土保持设施验收鉴定书、水土保持监测总结报告、水土保持设施验收报告已收</w:t>
      </w:r>
      <w:r>
        <w:rPr>
          <w:rFonts w:hint="eastAsia" w:ascii="仿宋_GB2312" w:hAnsi="仿宋" w:eastAsia="仿宋_GB2312"/>
          <w:sz w:val="32"/>
          <w:szCs w:val="32"/>
        </w:rPr>
        <w:t>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hint="eastAsia" w:ascii="仿宋_GB2312" w:hAnsi="仿宋" w:eastAsia="仿宋_GB2312"/>
          <w:sz w:val="32"/>
          <w:szCs w:val="32"/>
        </w:rPr>
        <w:t>按照《水利部关于加强事中事后监管规范生产建设项目水土保持设施自主验收的通知》（水保</w:t>
      </w:r>
      <w:r>
        <w:rPr>
          <w:rFonts w:hint="eastAsia" w:ascii="仿宋_GB2312" w:hAnsi="仿宋" w:eastAsia="仿宋_GB2312"/>
          <w:color w:val="333333"/>
          <w:sz w:val="32"/>
          <w:szCs w:val="32"/>
          <w:shd w:val="clear" w:color="auto" w:fill="FFFFFF"/>
        </w:rPr>
        <w:t>〔2017〕365号</w:t>
      </w:r>
      <w:r>
        <w:rPr>
          <w:rFonts w:hint="eastAsia" w:ascii="仿宋_GB2312" w:hAnsi="仿宋" w:eastAsia="仿宋_GB2312"/>
          <w:sz w:val="32"/>
          <w:szCs w:val="32"/>
        </w:rPr>
        <w:t>）的规定，该项目水土保持设施已经贵单位验收合格，报备材料符合格式规定，且已在门户网站公告20个工作日，经形式审核，我局接受报备。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eastAsia="仿宋_GB2312"/>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24</w:t>
      </w:r>
      <w:r>
        <w:rPr>
          <w:rFonts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（联系人：</w:t>
      </w:r>
      <w:r>
        <w:rPr>
          <w:rFonts w:hint="eastAsia" w:eastAsia="仿宋_GB2312"/>
          <w:sz w:val="32"/>
          <w:szCs w:val="32"/>
        </w:rPr>
        <w:t>津南区水务局 吕承钢</w:t>
      </w: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eastAsia="仿宋_GB2312"/>
          <w:sz w:val="32"/>
          <w:szCs w:val="32"/>
        </w:rPr>
      </w:pPr>
      <w:r>
        <w:rPr>
          <w:rFonts w:eastAsia="仿宋_GB2312"/>
          <w:sz w:val="32"/>
          <w:szCs w:val="32"/>
        </w:rPr>
        <w:t>联系电话：</w:t>
      </w:r>
      <w:r>
        <w:rPr>
          <w:rFonts w:hint="eastAsia" w:eastAsia="仿宋_GB2312"/>
          <w:sz w:val="32"/>
          <w:szCs w:val="32"/>
          <w:lang w:val="en-US" w:eastAsia="zh-CN"/>
        </w:rPr>
        <w:t>13022209991</w:t>
      </w:r>
      <w:r>
        <w:rPr>
          <w:rFonts w:eastAsia="仿宋_GB2312"/>
          <w:sz w:val="32"/>
          <w:szCs w:val="32"/>
        </w:rPr>
        <w:t>）</w:t>
      </w:r>
      <w:bookmarkStart w:id="0" w:name="_GoBack"/>
      <w:bookmarkEnd w:id="0"/>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1"/>
      <w:docPartObj>
        <w:docPartGallery w:val="autotext"/>
      </w:docPartObj>
    </w:sdtPr>
    <w:sdtEndPr>
      <w:rPr>
        <w:rFonts w:hint="eastAsia" w:ascii="仿宋_GB2312" w:eastAsia="仿宋_GB2312"/>
        <w:sz w:val="28"/>
        <w:szCs w:val="28"/>
      </w:rPr>
    </w:sdtEndPr>
    <w:sdtContent>
      <w:p>
        <w:pPr>
          <w:pStyle w:val="5"/>
          <w:jc w:val="right"/>
          <w:rPr>
            <w:rFonts w:ascii="仿宋_GB2312" w:eastAsia="仿宋_GB2312"/>
            <w:sz w:val="28"/>
            <w:szCs w:val="28"/>
          </w:rPr>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w:t>
        </w:r>
        <w:r>
          <w:rPr>
            <w:rFonts w:ascii="Times New Roman" w:hAnsi="Times New Roman" w:eastAsia="仿宋_GB2312" w:cs="Times New Roman"/>
            <w:sz w:val="28"/>
            <w:szCs w:val="28"/>
          </w:rPr>
          <w:t xml:space="preserve"> 1 -</w:t>
        </w:r>
        <w:r>
          <w:rPr>
            <w:rFonts w:ascii="Times New Roman" w:hAnsi="Times New Roman" w:eastAsia="仿宋_GB2312" w:cs="Times New Roman"/>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7172196"/>
      <w:docPartObj>
        <w:docPartGallery w:val="autotext"/>
      </w:docPartObj>
    </w:sdtPr>
    <w:sdtContent>
      <w:p>
        <w:pPr>
          <w:pStyle w:val="5"/>
        </w:pP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PAGE   \* MERGEFORMAT </w:instrText>
        </w:r>
        <w:r>
          <w:rPr>
            <w:rFonts w:ascii="Times New Roman" w:hAnsi="Times New Roman" w:eastAsia="仿宋_GB2312" w:cs="Times New Roman"/>
            <w:sz w:val="28"/>
            <w:szCs w:val="28"/>
          </w:rPr>
          <w:fldChar w:fldCharType="separate"/>
        </w:r>
        <w:r>
          <w:rPr>
            <w:rFonts w:ascii="Times New Roman" w:hAnsi="Times New Roman" w:eastAsia="仿宋_GB2312" w:cs="Times New Roman"/>
            <w:sz w:val="28"/>
            <w:szCs w:val="28"/>
          </w:rPr>
          <w:t>- 2 -</w:t>
        </w:r>
        <w:r>
          <w:rPr>
            <w:rFonts w:ascii="Times New Roman" w:hAnsi="Times New Roman" w:eastAsia="仿宋_GB2312" w:cs="Times New Roman"/>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0D93"/>
    <w:rsid w:val="00081F6E"/>
    <w:rsid w:val="000A6F58"/>
    <w:rsid w:val="000F54B4"/>
    <w:rsid w:val="00117022"/>
    <w:rsid w:val="00133859"/>
    <w:rsid w:val="00142C18"/>
    <w:rsid w:val="001F560C"/>
    <w:rsid w:val="00202105"/>
    <w:rsid w:val="00215076"/>
    <w:rsid w:val="00232363"/>
    <w:rsid w:val="00270A44"/>
    <w:rsid w:val="002E611A"/>
    <w:rsid w:val="0031127E"/>
    <w:rsid w:val="00341415"/>
    <w:rsid w:val="003472A3"/>
    <w:rsid w:val="00387763"/>
    <w:rsid w:val="003B129E"/>
    <w:rsid w:val="004458F5"/>
    <w:rsid w:val="00480D93"/>
    <w:rsid w:val="00482419"/>
    <w:rsid w:val="004C5E9D"/>
    <w:rsid w:val="004D0431"/>
    <w:rsid w:val="005126E0"/>
    <w:rsid w:val="00513123"/>
    <w:rsid w:val="00547E10"/>
    <w:rsid w:val="00582519"/>
    <w:rsid w:val="00584DE7"/>
    <w:rsid w:val="00621E8A"/>
    <w:rsid w:val="00637FBA"/>
    <w:rsid w:val="00644791"/>
    <w:rsid w:val="006562AF"/>
    <w:rsid w:val="0068156B"/>
    <w:rsid w:val="006A144F"/>
    <w:rsid w:val="006C53EF"/>
    <w:rsid w:val="006D0E76"/>
    <w:rsid w:val="007165A9"/>
    <w:rsid w:val="00763F2C"/>
    <w:rsid w:val="00770F63"/>
    <w:rsid w:val="00771167"/>
    <w:rsid w:val="0077626A"/>
    <w:rsid w:val="00782864"/>
    <w:rsid w:val="007B0A22"/>
    <w:rsid w:val="007C3CCB"/>
    <w:rsid w:val="00885F5B"/>
    <w:rsid w:val="008A4809"/>
    <w:rsid w:val="008B2D19"/>
    <w:rsid w:val="008B5A0E"/>
    <w:rsid w:val="00911FCF"/>
    <w:rsid w:val="00923EB6"/>
    <w:rsid w:val="00956028"/>
    <w:rsid w:val="009F12DA"/>
    <w:rsid w:val="00AB21A1"/>
    <w:rsid w:val="00AC2995"/>
    <w:rsid w:val="00AC4A40"/>
    <w:rsid w:val="00AD5C2D"/>
    <w:rsid w:val="00B44EF8"/>
    <w:rsid w:val="00B57B79"/>
    <w:rsid w:val="00B8455E"/>
    <w:rsid w:val="00B97471"/>
    <w:rsid w:val="00BA5259"/>
    <w:rsid w:val="00C93353"/>
    <w:rsid w:val="00CF2ABB"/>
    <w:rsid w:val="00D3529C"/>
    <w:rsid w:val="00DA2E12"/>
    <w:rsid w:val="00DC0DAC"/>
    <w:rsid w:val="00E17A42"/>
    <w:rsid w:val="00E476DC"/>
    <w:rsid w:val="00E547BC"/>
    <w:rsid w:val="00E62EB1"/>
    <w:rsid w:val="00EB28A6"/>
    <w:rsid w:val="00EF1868"/>
    <w:rsid w:val="00F54048"/>
    <w:rsid w:val="00F96A67"/>
    <w:rsid w:val="00FD5D27"/>
    <w:rsid w:val="00FE4050"/>
    <w:rsid w:val="0467672B"/>
    <w:rsid w:val="06D25F52"/>
    <w:rsid w:val="0B372FEE"/>
    <w:rsid w:val="126A070C"/>
    <w:rsid w:val="158D3FFD"/>
    <w:rsid w:val="15B11A7D"/>
    <w:rsid w:val="16EE396F"/>
    <w:rsid w:val="19CB7B49"/>
    <w:rsid w:val="1BCA5162"/>
    <w:rsid w:val="1F980ECD"/>
    <w:rsid w:val="22044022"/>
    <w:rsid w:val="22B446DC"/>
    <w:rsid w:val="240F4164"/>
    <w:rsid w:val="2AD36056"/>
    <w:rsid w:val="31846516"/>
    <w:rsid w:val="32026DF1"/>
    <w:rsid w:val="3C0C72C8"/>
    <w:rsid w:val="3E9E7462"/>
    <w:rsid w:val="3F8D6EFF"/>
    <w:rsid w:val="412D1892"/>
    <w:rsid w:val="42291BAC"/>
    <w:rsid w:val="4A2E603A"/>
    <w:rsid w:val="4AF22C31"/>
    <w:rsid w:val="4BF11974"/>
    <w:rsid w:val="52C27A56"/>
    <w:rsid w:val="53A61873"/>
    <w:rsid w:val="54073B10"/>
    <w:rsid w:val="563470AA"/>
    <w:rsid w:val="587B7035"/>
    <w:rsid w:val="5CE222B1"/>
    <w:rsid w:val="602D7C01"/>
    <w:rsid w:val="63C04473"/>
    <w:rsid w:val="640557FB"/>
    <w:rsid w:val="646D2E90"/>
    <w:rsid w:val="6B633181"/>
    <w:rsid w:val="6C397B3B"/>
    <w:rsid w:val="6D957BFF"/>
    <w:rsid w:val="6DAD3F17"/>
    <w:rsid w:val="6FBA308A"/>
    <w:rsid w:val="70875679"/>
    <w:rsid w:val="741F0E23"/>
    <w:rsid w:val="77E54BF2"/>
    <w:rsid w:val="7F475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style>
  <w:style w:type="paragraph" w:styleId="3">
    <w:name w:val="Date"/>
    <w:basedOn w:val="1"/>
    <w:next w:val="1"/>
    <w:link w:val="12"/>
    <w:semiHidden/>
    <w:unhideWhenUsed/>
    <w:qFormat/>
    <w:uiPriority w:val="99"/>
    <w:pPr>
      <w:ind w:left="100" w:leftChars="2500"/>
    </w:pPr>
  </w:style>
  <w:style w:type="paragraph" w:styleId="4">
    <w:name w:val="Body Text Indent 2"/>
    <w:basedOn w:val="1"/>
    <w:link w:val="14"/>
    <w:semiHidden/>
    <w:unhideWhenUsed/>
    <w:qFormat/>
    <w:uiPriority w:val="99"/>
    <w:pPr>
      <w:spacing w:after="120" w:line="480" w:lineRule="auto"/>
      <w:ind w:left="420" w:leftChars="200"/>
    </w:p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 Char"/>
    <w:basedOn w:val="8"/>
    <w:link w:val="2"/>
    <w:qFormat/>
    <w:uiPriority w:val="0"/>
    <w:rPr>
      <w:rFonts w:ascii="Times New Roman" w:hAnsi="Times New Roman" w:eastAsia="宋体" w:cs="Times New Roman"/>
      <w:szCs w:val="24"/>
    </w:rPr>
  </w:style>
  <w:style w:type="character" w:customStyle="1" w:styleId="12">
    <w:name w:val="日期 Char"/>
    <w:basedOn w:val="8"/>
    <w:link w:val="3"/>
    <w:semiHidden/>
    <w:qFormat/>
    <w:uiPriority w:val="99"/>
    <w:rPr>
      <w:rFonts w:ascii="Times New Roman" w:hAnsi="Times New Roman" w:eastAsia="宋体" w:cs="Times New Roman"/>
      <w:szCs w:val="24"/>
    </w:rPr>
  </w:style>
  <w:style w:type="paragraph" w:styleId="13">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4">
    <w:name w:val="正文文本缩进 2 Char"/>
    <w:basedOn w:val="8"/>
    <w:link w:val="4"/>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333</Words>
  <Characters>361</Characters>
  <Lines>2</Lines>
  <Paragraphs>1</Paragraphs>
  <TotalTime>3</TotalTime>
  <ScaleCrop>false</ScaleCrop>
  <LinksUpToDate>false</LinksUpToDate>
  <CharactersWithSpaces>366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2017-11-28T01:40:00Z</dcterms:created>
  <dc:creator>AutoBVT</dc:creator>
  <cp:lastModifiedBy>吕承钢</cp:lastModifiedBy>
  <cp:lastPrinted>2022-03-23T01:43:00Z</cp:lastPrinted>
  <dcterms:modified xsi:type="dcterms:W3CDTF">2022-03-25T07:10:37Z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5E6674F133E3488985397CC7A7E2E426</vt:lpwstr>
  </property>
</Properties>
</file>