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color w:val="auto"/>
          <w:w w:val="95"/>
          <w:sz w:val="32"/>
          <w:szCs w:val="32"/>
          <w:lang w:val="en"/>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580" w:lineRule="exact"/>
        <w:jc w:val="center"/>
        <w:rPr>
          <w:rFonts w:eastAsia="黑体"/>
          <w:color w:val="auto"/>
          <w:w w:val="95"/>
          <w:sz w:val="44"/>
          <w:szCs w:val="44"/>
        </w:rPr>
      </w:pPr>
    </w:p>
    <w:p>
      <w:pPr>
        <w:spacing w:line="240" w:lineRule="auto"/>
        <w:jc w:val="center"/>
        <w:rPr>
          <w:rFonts w:ascii="方正小标宋简体" w:hAnsi="方正小标宋简体" w:eastAsia="方正小标宋简体" w:cs="方正小标宋简体"/>
          <w:color w:val="auto"/>
          <w:sz w:val="48"/>
          <w:szCs w:val="48"/>
        </w:rPr>
      </w:pPr>
      <w:r>
        <w:rPr>
          <w:rFonts w:hint="eastAsia" w:ascii="方正小标宋简体" w:hAnsi="方正小标宋简体" w:eastAsia="方正小标宋简体" w:cs="方正小标宋简体"/>
          <w:color w:val="auto"/>
          <w:sz w:val="48"/>
          <w:szCs w:val="48"/>
        </w:rPr>
        <w:t>天津市津南区北闸口镇卫生院</w:t>
      </w:r>
    </w:p>
    <w:p>
      <w:pPr>
        <w:spacing w:line="580" w:lineRule="exact"/>
        <w:jc w:val="center"/>
        <w:rPr>
          <w:rFonts w:ascii="方正小标宋简体" w:hAnsi="方正小标宋简体" w:eastAsia="方正小标宋简体" w:cs="方正小标宋简体"/>
          <w:color w:val="auto"/>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color w:val="auto"/>
          <w:sz w:val="48"/>
          <w:szCs w:val="48"/>
        </w:rPr>
        <w:t>2022年度部门决算</w:t>
      </w:r>
    </w:p>
    <w:p>
      <w:pPr>
        <w:spacing w:line="600" w:lineRule="exact"/>
        <w:jc w:val="center"/>
        <w:rPr>
          <w:rFonts w:ascii="黑体" w:eastAsia="黑体"/>
          <w:color w:val="auto"/>
          <w:sz w:val="44"/>
          <w:szCs w:val="44"/>
        </w:rPr>
      </w:pPr>
    </w:p>
    <w:p>
      <w:pPr>
        <w:spacing w:line="600" w:lineRule="exact"/>
        <w:jc w:val="center"/>
        <w:rPr>
          <w:rFonts w:ascii="黑体" w:eastAsia="黑体"/>
          <w:color w:val="auto"/>
          <w:sz w:val="44"/>
          <w:szCs w:val="44"/>
        </w:rPr>
      </w:pPr>
      <w:r>
        <w:rPr>
          <w:rFonts w:hint="eastAsia" w:ascii="黑体" w:eastAsia="黑体"/>
          <w:color w:val="auto"/>
          <w:sz w:val="44"/>
          <w:szCs w:val="44"/>
        </w:rPr>
        <w:t>目   录</w:t>
      </w:r>
    </w:p>
    <w:p>
      <w:pPr>
        <w:spacing w:line="600" w:lineRule="exact"/>
        <w:rPr>
          <w:rFonts w:ascii="黑体" w:eastAsia="黑体"/>
          <w:color w:val="auto"/>
          <w:sz w:val="30"/>
          <w:szCs w:val="30"/>
        </w:rPr>
      </w:pPr>
    </w:p>
    <w:p>
      <w:pPr>
        <w:pStyle w:val="9"/>
        <w:tabs>
          <w:tab w:val="right" w:leader="dot" w:pos="8306"/>
          <w:tab w:val="clear" w:pos="8296"/>
        </w:tabs>
        <w:rPr>
          <w:rFonts w:ascii="仿宋_GB2312" w:hAnsi="Times New Roman" w:eastAsia="仿宋_GB2312" w:cs="Times New Roman"/>
          <w:color w:val="auto"/>
          <w:sz w:val="30"/>
          <w:szCs w:val="30"/>
        </w:rPr>
      </w:pPr>
      <w:r>
        <w:rPr>
          <w:rFonts w:hint="eastAsia" w:ascii="仿宋_GB2312" w:hAnsi="Times New Roman" w:eastAsia="仿宋_GB2312" w:cs="Times New Roman"/>
          <w:color w:val="auto"/>
          <w:sz w:val="30"/>
          <w:szCs w:val="30"/>
        </w:rPr>
        <w:fldChar w:fldCharType="begin"/>
      </w:r>
      <w:r>
        <w:rPr>
          <w:rFonts w:hint="eastAsia" w:ascii="仿宋_GB2312" w:hAnsi="Times New Roman" w:eastAsia="仿宋_GB2312" w:cs="Times New Roman"/>
          <w:color w:val="auto"/>
          <w:sz w:val="30"/>
          <w:szCs w:val="30"/>
        </w:rPr>
        <w:instrText xml:space="preserve"> TOC \o "1-3" \h \z \u </w:instrText>
      </w:r>
      <w:r>
        <w:rPr>
          <w:rFonts w:hint="eastAsia" w:ascii="仿宋_GB2312" w:hAnsi="Times New Roman" w:eastAsia="仿宋_GB2312" w:cs="Times New Roman"/>
          <w:color w:val="auto"/>
          <w:sz w:val="30"/>
          <w:szCs w:val="30"/>
        </w:rPr>
        <w:fldChar w:fldCharType="separate"/>
      </w:r>
      <w:r>
        <w:rPr>
          <w:color w:val="auto"/>
        </w:rPr>
        <w:fldChar w:fldCharType="begin"/>
      </w:r>
      <w:r>
        <w:rPr>
          <w:color w:val="auto"/>
        </w:rPr>
        <w:instrText xml:space="preserve"> HYPERLINK \l "_Toc859" </w:instrText>
      </w:r>
      <w:r>
        <w:rPr>
          <w:color w:val="auto"/>
        </w:rPr>
        <w:fldChar w:fldCharType="separate"/>
      </w:r>
      <w:r>
        <w:rPr>
          <w:rFonts w:hint="eastAsia" w:ascii="仿宋_GB2312" w:hAnsi="Times New Roman" w:eastAsia="仿宋_GB2312" w:cs="Times New Roman"/>
          <w:color w:val="auto"/>
          <w:sz w:val="30"/>
          <w:szCs w:val="30"/>
        </w:rPr>
        <w:t>第一部分  概 况</w:t>
      </w:r>
      <w:r>
        <w:rPr>
          <w:rFonts w:hint="eastAsia" w:ascii="仿宋_GB2312" w:hAnsi="Times New Roman" w:eastAsia="仿宋_GB2312" w:cs="Times New Roman"/>
          <w:color w:val="auto"/>
          <w:sz w:val="30"/>
          <w:szCs w:val="30"/>
        </w:rPr>
        <w:tab/>
      </w:r>
      <w:r>
        <w:rPr>
          <w:rFonts w:hint="eastAsia" w:ascii="仿宋_GB2312" w:hAnsi="Times New Roman" w:eastAsia="仿宋_GB2312" w:cs="Times New Roman"/>
          <w:color w:val="auto"/>
          <w:sz w:val="30"/>
          <w:szCs w:val="30"/>
        </w:rPr>
        <w:fldChar w:fldCharType="begin"/>
      </w:r>
      <w:r>
        <w:rPr>
          <w:rFonts w:hint="eastAsia" w:ascii="仿宋_GB2312" w:hAnsi="Times New Roman" w:eastAsia="仿宋_GB2312" w:cs="Times New Roman"/>
          <w:color w:val="auto"/>
          <w:sz w:val="30"/>
          <w:szCs w:val="30"/>
        </w:rPr>
        <w:instrText xml:space="preserve"> PAGEREF _Toc859 \h </w:instrText>
      </w:r>
      <w:r>
        <w:rPr>
          <w:rFonts w:hint="eastAsia" w:ascii="仿宋_GB2312" w:hAnsi="Times New Roman" w:eastAsia="仿宋_GB2312" w:cs="Times New Roman"/>
          <w:color w:val="auto"/>
          <w:sz w:val="30"/>
          <w:szCs w:val="30"/>
        </w:rPr>
        <w:fldChar w:fldCharType="separate"/>
      </w:r>
      <w:r>
        <w:rPr>
          <w:rFonts w:hint="eastAsia" w:ascii="仿宋_GB2312" w:hAnsi="Times New Roman" w:eastAsia="仿宋_GB2312" w:cs="Times New Roman"/>
          <w:color w:val="auto"/>
          <w:sz w:val="30"/>
          <w:szCs w:val="30"/>
        </w:rPr>
        <w:t>1</w:t>
      </w:r>
      <w:r>
        <w:rPr>
          <w:rFonts w:hint="eastAsia" w:ascii="仿宋_GB2312" w:hAnsi="Times New Roman" w:eastAsia="仿宋_GB2312" w:cs="Times New Roman"/>
          <w:color w:val="auto"/>
          <w:sz w:val="30"/>
          <w:szCs w:val="30"/>
        </w:rPr>
        <w:fldChar w:fldCharType="end"/>
      </w:r>
      <w:r>
        <w:rPr>
          <w:rFonts w:hint="eastAsia" w:ascii="仿宋_GB2312" w:hAnsi="Times New Roman" w:eastAsia="仿宋_GB2312" w:cs="Times New Roman"/>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"_Toc21919" </w:instrText>
      </w:r>
      <w:r>
        <w:rPr>
          <w:color w:val="auto"/>
        </w:rPr>
        <w:fldChar w:fldCharType="separate"/>
      </w:r>
      <w:r>
        <w:rPr>
          <w:rFonts w:hint="eastAsia" w:ascii="仿宋_GB2312" w:hAnsi="Times New Roman" w:eastAsia="仿宋_GB2312"/>
          <w:color w:val="auto"/>
          <w:sz w:val="30"/>
          <w:szCs w:val="30"/>
        </w:rPr>
        <w:t>一、主要职责</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_Toc21919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1</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"_Toc17388" </w:instrText>
      </w:r>
      <w:r>
        <w:rPr>
          <w:color w:val="auto"/>
        </w:rPr>
        <w:fldChar w:fldCharType="separate"/>
      </w:r>
      <w:r>
        <w:rPr>
          <w:rFonts w:hint="eastAsia" w:ascii="仿宋_GB2312" w:hAnsi="Times New Roman" w:eastAsia="仿宋_GB2312"/>
          <w:color w:val="auto"/>
          <w:sz w:val="30"/>
          <w:szCs w:val="30"/>
        </w:rPr>
        <w:t>二、机构设置</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_Toc17388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1</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9"/>
        <w:tabs>
          <w:tab w:val="right" w:leader="dot" w:pos="8306"/>
          <w:tab w:val="clear" w:pos="8296"/>
        </w:tabs>
        <w:rPr>
          <w:rFonts w:ascii="仿宋_GB2312" w:hAnsi="Times New Roman" w:eastAsia="仿宋_GB2312" w:cs="Times New Roman"/>
          <w:color w:val="auto"/>
          <w:sz w:val="30"/>
          <w:szCs w:val="30"/>
        </w:rPr>
      </w:pPr>
      <w:r>
        <w:rPr>
          <w:color w:val="auto"/>
        </w:rPr>
        <w:fldChar w:fldCharType="begin"/>
      </w:r>
      <w:r>
        <w:rPr>
          <w:color w:val="auto"/>
        </w:rPr>
        <w:instrText xml:space="preserve"> HYPERLINK \l "_Toc24747" </w:instrText>
      </w:r>
      <w:r>
        <w:rPr>
          <w:color w:val="auto"/>
        </w:rPr>
        <w:fldChar w:fldCharType="separate"/>
      </w:r>
      <w:r>
        <w:rPr>
          <w:rFonts w:hint="eastAsia" w:ascii="仿宋_GB2312" w:hAnsi="Times New Roman" w:eastAsia="仿宋_GB2312" w:cs="Times New Roman"/>
          <w:color w:val="auto"/>
          <w:sz w:val="30"/>
          <w:szCs w:val="30"/>
        </w:rPr>
        <w:t>第二部分  2022年度部门决算表</w:t>
      </w:r>
      <w:r>
        <w:rPr>
          <w:rFonts w:hint="eastAsia" w:ascii="仿宋_GB2312" w:hAnsi="Times New Roman" w:eastAsia="仿宋_GB2312" w:cs="Times New Roman"/>
          <w:color w:val="auto"/>
          <w:sz w:val="30"/>
          <w:szCs w:val="30"/>
        </w:rPr>
        <w:tab/>
      </w:r>
      <w:r>
        <w:rPr>
          <w:rFonts w:hint="eastAsia" w:ascii="仿宋_GB2312" w:hAnsi="Times New Roman" w:eastAsia="仿宋_GB2312" w:cs="Times New Roman"/>
          <w:color w:val="auto"/>
          <w:sz w:val="30"/>
          <w:szCs w:val="30"/>
        </w:rPr>
        <w:fldChar w:fldCharType="begin"/>
      </w:r>
      <w:r>
        <w:rPr>
          <w:rFonts w:hint="eastAsia" w:ascii="仿宋_GB2312" w:hAnsi="Times New Roman" w:eastAsia="仿宋_GB2312" w:cs="Times New Roman"/>
          <w:color w:val="auto"/>
          <w:sz w:val="30"/>
          <w:szCs w:val="30"/>
        </w:rPr>
        <w:instrText xml:space="preserve"> PAGEREF _Toc24747 \h </w:instrText>
      </w:r>
      <w:r>
        <w:rPr>
          <w:rFonts w:hint="eastAsia" w:ascii="仿宋_GB2312" w:hAnsi="Times New Roman" w:eastAsia="仿宋_GB2312" w:cs="Times New Roman"/>
          <w:color w:val="auto"/>
          <w:sz w:val="30"/>
          <w:szCs w:val="30"/>
        </w:rPr>
        <w:fldChar w:fldCharType="separate"/>
      </w:r>
      <w:r>
        <w:rPr>
          <w:rFonts w:hint="eastAsia" w:ascii="仿宋_GB2312" w:hAnsi="Times New Roman" w:eastAsia="仿宋_GB2312" w:cs="Times New Roman"/>
          <w:color w:val="auto"/>
          <w:sz w:val="30"/>
          <w:szCs w:val="30"/>
        </w:rPr>
        <w:t>2</w:t>
      </w:r>
      <w:r>
        <w:rPr>
          <w:rFonts w:hint="eastAsia" w:ascii="仿宋_GB2312" w:hAnsi="Times New Roman" w:eastAsia="仿宋_GB2312" w:cs="Times New Roman"/>
          <w:color w:val="auto"/>
          <w:sz w:val="30"/>
          <w:szCs w:val="30"/>
        </w:rPr>
        <w:fldChar w:fldCharType="end"/>
      </w:r>
      <w:r>
        <w:rPr>
          <w:rFonts w:hint="eastAsia" w:ascii="仿宋_GB2312" w:hAnsi="Times New Roman" w:eastAsia="仿宋_GB2312" w:cs="Times New Roman"/>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"_Toc20142" </w:instrText>
      </w:r>
      <w:r>
        <w:rPr>
          <w:color w:val="auto"/>
        </w:rPr>
        <w:fldChar w:fldCharType="separate"/>
      </w:r>
      <w:r>
        <w:rPr>
          <w:rFonts w:hint="eastAsia" w:ascii="仿宋_GB2312" w:hAnsi="Times New Roman" w:eastAsia="仿宋_GB2312"/>
          <w:color w:val="auto"/>
          <w:sz w:val="30"/>
          <w:szCs w:val="30"/>
        </w:rPr>
        <w:t>一、《收入支出决算总表》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_Toc20142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"_Toc1616" </w:instrText>
      </w:r>
      <w:r>
        <w:rPr>
          <w:color w:val="auto"/>
        </w:rPr>
        <w:fldChar w:fldCharType="separate"/>
      </w:r>
      <w:r>
        <w:rPr>
          <w:rFonts w:hint="eastAsia" w:ascii="仿宋_GB2312" w:hAnsi="Times New Roman" w:eastAsia="仿宋_GB2312"/>
          <w:color w:val="auto"/>
          <w:sz w:val="30"/>
          <w:szCs w:val="30"/>
        </w:rPr>
        <w:t>二、《收入决算表（按功能分类列示）》</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_Toc1616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"_Toc12050" </w:instrText>
      </w:r>
      <w:r>
        <w:rPr>
          <w:color w:val="auto"/>
        </w:rPr>
        <w:fldChar w:fldCharType="separate"/>
      </w:r>
      <w:r>
        <w:rPr>
          <w:rFonts w:hint="eastAsia" w:ascii="仿宋_GB2312" w:hAnsi="Times New Roman" w:eastAsia="仿宋_GB2312"/>
          <w:color w:val="auto"/>
          <w:sz w:val="30"/>
          <w:szCs w:val="30"/>
        </w:rPr>
        <w:t>三、《收入决算表（按单位列示）》</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_Toc12050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"_Toc1989" </w:instrText>
      </w:r>
      <w:r>
        <w:rPr>
          <w:color w:val="auto"/>
        </w:rPr>
        <w:fldChar w:fldCharType="separate"/>
      </w:r>
      <w:r>
        <w:rPr>
          <w:rFonts w:hint="eastAsia" w:ascii="仿宋_GB2312" w:hAnsi="Times New Roman" w:eastAsia="仿宋_GB2312"/>
          <w:color w:val="auto"/>
          <w:sz w:val="30"/>
          <w:szCs w:val="30"/>
        </w:rPr>
        <w:t>四、《支出决算表》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_Toc1989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"_Toc32498" </w:instrText>
      </w:r>
      <w:r>
        <w:rPr>
          <w:color w:val="auto"/>
        </w:rPr>
        <w:fldChar w:fldCharType="separate"/>
      </w:r>
      <w:r>
        <w:rPr>
          <w:rFonts w:hint="eastAsia" w:ascii="仿宋_GB2312" w:hAnsi="Times New Roman" w:eastAsia="仿宋_GB2312"/>
          <w:color w:val="auto"/>
          <w:sz w:val="30"/>
          <w:szCs w:val="30"/>
        </w:rPr>
        <w:t>五、《财政拨款收入支出决算总表》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_Toc32498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"_Toc26379" </w:instrText>
      </w:r>
      <w:r>
        <w:rPr>
          <w:color w:val="auto"/>
        </w:rPr>
        <w:fldChar w:fldCharType="separate"/>
      </w:r>
      <w:r>
        <w:rPr>
          <w:rFonts w:hint="eastAsia" w:ascii="仿宋_GB2312" w:hAnsi="Times New Roman" w:eastAsia="仿宋_GB2312"/>
          <w:color w:val="auto"/>
          <w:sz w:val="30"/>
          <w:szCs w:val="30"/>
        </w:rPr>
        <w:t>六、《一般公共预算财政拨款支出决算表》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_Toc26379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"_Toc4498" </w:instrText>
      </w:r>
      <w:r>
        <w:rPr>
          <w:color w:val="auto"/>
        </w:rPr>
        <w:fldChar w:fldCharType="separate"/>
      </w:r>
      <w:r>
        <w:rPr>
          <w:rFonts w:hint="eastAsia" w:ascii="仿宋_GB2312" w:hAnsi="Times New Roman" w:eastAsia="仿宋_GB2312"/>
          <w:color w:val="auto"/>
          <w:sz w:val="30"/>
          <w:szCs w:val="30"/>
        </w:rPr>
        <w:t>七、《一般公共预算财政拨款基本支出决算表》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_Toc4498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"_Toc18038" </w:instrText>
      </w:r>
      <w:r>
        <w:rPr>
          <w:color w:val="auto"/>
        </w:rPr>
        <w:fldChar w:fldCharType="separate"/>
      </w:r>
      <w:r>
        <w:rPr>
          <w:rFonts w:hint="eastAsia" w:ascii="仿宋_GB2312" w:hAnsi="Times New Roman" w:eastAsia="仿宋_GB2312"/>
          <w:color w:val="auto"/>
          <w:sz w:val="30"/>
          <w:szCs w:val="30"/>
        </w:rPr>
        <w:t>八、《政府性基金预算财政拨款收入支出决算表》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_Toc18038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"_Toc13200" </w:instrText>
      </w:r>
      <w:r>
        <w:rPr>
          <w:color w:val="auto"/>
        </w:rPr>
        <w:fldChar w:fldCharType="separate"/>
      </w:r>
      <w:r>
        <w:rPr>
          <w:rFonts w:hint="eastAsia" w:ascii="仿宋_GB2312" w:hAnsi="Times New Roman" w:eastAsia="仿宋_GB2312"/>
          <w:color w:val="auto"/>
          <w:sz w:val="30"/>
          <w:szCs w:val="30"/>
        </w:rPr>
        <w:t>九、《国有资本经营预算财政拨款收入支出决算表》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_Toc13200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"_Toc3423" </w:instrText>
      </w:r>
      <w:r>
        <w:rPr>
          <w:color w:val="auto"/>
        </w:rPr>
        <w:fldChar w:fldCharType="separate"/>
      </w:r>
      <w:r>
        <w:rPr>
          <w:rFonts w:hint="eastAsia" w:ascii="仿宋_GB2312" w:hAnsi="Times New Roman" w:eastAsia="仿宋_GB2312"/>
          <w:color w:val="auto"/>
          <w:sz w:val="30"/>
          <w:szCs w:val="30"/>
        </w:rPr>
        <w:t>十、《一般公共预算财政拨款“三公”经费支出决算表》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_Toc3423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"_Toc3915" </w:instrText>
      </w:r>
      <w:r>
        <w:rPr>
          <w:color w:val="auto"/>
        </w:rPr>
        <w:fldChar w:fldCharType="separate"/>
      </w:r>
      <w:r>
        <w:rPr>
          <w:rFonts w:hint="eastAsia" w:ascii="仿宋_GB2312" w:hAnsi="Times New Roman" w:eastAsia="仿宋_GB2312"/>
          <w:color w:val="auto"/>
          <w:sz w:val="30"/>
          <w:szCs w:val="30"/>
        </w:rPr>
        <w:t>十一、《项目支出决算表》</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_Toc3915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"_Toc17260" </w:instrText>
      </w:r>
      <w:r>
        <w:rPr>
          <w:color w:val="auto"/>
        </w:rPr>
        <w:fldChar w:fldCharType="separate"/>
      </w:r>
      <w:r>
        <w:rPr>
          <w:rFonts w:hint="eastAsia" w:ascii="仿宋_GB2312" w:hAnsi="Times New Roman" w:eastAsia="仿宋_GB2312"/>
          <w:color w:val="auto"/>
          <w:sz w:val="30"/>
          <w:szCs w:val="30"/>
        </w:rPr>
        <w:t>十二、关于空表的说明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_Toc17260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2</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9"/>
        <w:tabs>
          <w:tab w:val="right" w:leader="dot" w:pos="8306"/>
          <w:tab w:val="clear" w:pos="8296"/>
        </w:tabs>
        <w:rPr>
          <w:rFonts w:ascii="仿宋_GB2312" w:hAnsi="Times New Roman" w:eastAsia="仿宋_GB2312" w:cs="Times New Roman"/>
          <w:color w:val="auto"/>
          <w:sz w:val="30"/>
          <w:szCs w:val="30"/>
        </w:rPr>
      </w:pPr>
      <w:r>
        <w:rPr>
          <w:color w:val="auto"/>
        </w:rPr>
        <w:fldChar w:fldCharType="begin"/>
      </w:r>
      <w:r>
        <w:rPr>
          <w:color w:val="auto"/>
        </w:rPr>
        <w:instrText xml:space="preserve"> HYPERLINK \l "_Toc396" </w:instrText>
      </w:r>
      <w:r>
        <w:rPr>
          <w:color w:val="auto"/>
        </w:rPr>
        <w:fldChar w:fldCharType="separate"/>
      </w:r>
      <w:r>
        <w:rPr>
          <w:rFonts w:hint="eastAsia" w:ascii="仿宋_GB2312" w:hAnsi="Times New Roman" w:eastAsia="仿宋_GB2312" w:cs="Times New Roman"/>
          <w:color w:val="auto"/>
          <w:sz w:val="30"/>
          <w:szCs w:val="30"/>
        </w:rPr>
        <w:t>第三部分  2022年度部门决算情况说明</w:t>
      </w:r>
      <w:r>
        <w:rPr>
          <w:rFonts w:hint="eastAsia" w:ascii="仿宋_GB2312" w:hAnsi="Times New Roman" w:eastAsia="仿宋_GB2312" w:cs="Times New Roman"/>
          <w:color w:val="auto"/>
          <w:sz w:val="30"/>
          <w:szCs w:val="30"/>
        </w:rPr>
        <w:tab/>
      </w:r>
      <w:r>
        <w:rPr>
          <w:rFonts w:hint="eastAsia" w:ascii="仿宋_GB2312" w:hAnsi="Times New Roman" w:eastAsia="仿宋_GB2312" w:cs="Times New Roman"/>
          <w:color w:val="auto"/>
          <w:sz w:val="30"/>
          <w:szCs w:val="30"/>
        </w:rPr>
        <w:fldChar w:fldCharType="begin"/>
      </w:r>
      <w:r>
        <w:rPr>
          <w:rFonts w:hint="eastAsia" w:ascii="仿宋_GB2312" w:hAnsi="Times New Roman" w:eastAsia="仿宋_GB2312" w:cs="Times New Roman"/>
          <w:color w:val="auto"/>
          <w:sz w:val="30"/>
          <w:szCs w:val="30"/>
        </w:rPr>
        <w:instrText xml:space="preserve"> PAGEREF _Toc396 \h </w:instrText>
      </w:r>
      <w:r>
        <w:rPr>
          <w:rFonts w:hint="eastAsia" w:ascii="仿宋_GB2312" w:hAnsi="Times New Roman" w:eastAsia="仿宋_GB2312" w:cs="Times New Roman"/>
          <w:color w:val="auto"/>
          <w:sz w:val="30"/>
          <w:szCs w:val="30"/>
        </w:rPr>
        <w:fldChar w:fldCharType="separate"/>
      </w:r>
      <w:r>
        <w:rPr>
          <w:rFonts w:hint="eastAsia" w:ascii="仿宋_GB2312" w:hAnsi="Times New Roman" w:eastAsia="仿宋_GB2312" w:cs="Times New Roman"/>
          <w:color w:val="auto"/>
          <w:sz w:val="30"/>
          <w:szCs w:val="30"/>
        </w:rPr>
        <w:t>4</w:t>
      </w:r>
      <w:r>
        <w:rPr>
          <w:rFonts w:hint="eastAsia" w:ascii="仿宋_GB2312" w:hAnsi="Times New Roman" w:eastAsia="仿宋_GB2312" w:cs="Times New Roman"/>
          <w:color w:val="auto"/>
          <w:sz w:val="30"/>
          <w:szCs w:val="30"/>
        </w:rPr>
        <w:fldChar w:fldCharType="end"/>
      </w:r>
      <w:r>
        <w:rPr>
          <w:rFonts w:hint="eastAsia" w:ascii="仿宋_GB2312" w:hAnsi="Times New Roman" w:eastAsia="仿宋_GB2312" w:cs="Times New Roman"/>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"_Toc24340" </w:instrText>
      </w:r>
      <w:r>
        <w:rPr>
          <w:color w:val="auto"/>
        </w:rPr>
        <w:fldChar w:fldCharType="separate"/>
      </w:r>
      <w:r>
        <w:rPr>
          <w:rFonts w:hint="eastAsia" w:ascii="仿宋_GB2312" w:hAnsi="Times New Roman" w:eastAsia="仿宋_GB2312"/>
          <w:color w:val="auto"/>
          <w:sz w:val="30"/>
          <w:szCs w:val="30"/>
        </w:rPr>
        <w:t>一、收入支出决算总体情况说明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_Toc24340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4</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"_Toc18552" </w:instrText>
      </w:r>
      <w:r>
        <w:rPr>
          <w:color w:val="auto"/>
        </w:rPr>
        <w:fldChar w:fldCharType="separate"/>
      </w:r>
      <w:r>
        <w:rPr>
          <w:rFonts w:hint="eastAsia" w:ascii="仿宋_GB2312" w:hAnsi="Times New Roman" w:eastAsia="仿宋_GB2312"/>
          <w:color w:val="auto"/>
          <w:sz w:val="30"/>
          <w:szCs w:val="30"/>
        </w:rPr>
        <w:t>二、收入决算情况说明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_Toc18552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4</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"_Toc26952" </w:instrText>
      </w:r>
      <w:r>
        <w:rPr>
          <w:color w:val="auto"/>
        </w:rPr>
        <w:fldChar w:fldCharType="separate"/>
      </w:r>
      <w:r>
        <w:rPr>
          <w:rFonts w:hint="eastAsia" w:ascii="仿宋_GB2312" w:hAnsi="Times New Roman" w:eastAsia="仿宋_GB2312"/>
          <w:color w:val="auto"/>
          <w:sz w:val="30"/>
          <w:szCs w:val="30"/>
        </w:rPr>
        <w:t>三、支出决算情况说明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_Toc26952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4</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"_Toc1812" </w:instrText>
      </w:r>
      <w:r>
        <w:rPr>
          <w:color w:val="auto"/>
        </w:rPr>
        <w:fldChar w:fldCharType="separate"/>
      </w:r>
      <w:r>
        <w:rPr>
          <w:rFonts w:hint="eastAsia" w:ascii="仿宋_GB2312" w:hAnsi="Times New Roman" w:eastAsia="仿宋_GB2312"/>
          <w:color w:val="auto"/>
          <w:sz w:val="30"/>
          <w:szCs w:val="30"/>
        </w:rPr>
        <w:t>四、财政拨款收支决算总体情况说明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_Toc1812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4</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"_Toc10091" </w:instrText>
      </w:r>
      <w:r>
        <w:rPr>
          <w:color w:val="auto"/>
        </w:rPr>
        <w:fldChar w:fldCharType="separate"/>
      </w:r>
      <w:r>
        <w:rPr>
          <w:rFonts w:hint="eastAsia" w:ascii="仿宋_GB2312" w:hAnsi="Times New Roman" w:eastAsia="仿宋_GB2312"/>
          <w:color w:val="auto"/>
          <w:sz w:val="30"/>
          <w:szCs w:val="30"/>
        </w:rPr>
        <w:t>五、一般公共预算财政拨款支出决算情况说明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_Toc10091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5</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"_Toc10721" </w:instrText>
      </w:r>
      <w:r>
        <w:rPr>
          <w:color w:val="auto"/>
        </w:rPr>
        <w:fldChar w:fldCharType="separate"/>
      </w:r>
      <w:r>
        <w:rPr>
          <w:rFonts w:hint="eastAsia" w:ascii="仿宋_GB2312" w:hAnsi="Times New Roman" w:eastAsia="仿宋_GB2312"/>
          <w:color w:val="auto"/>
          <w:sz w:val="30"/>
          <w:szCs w:val="30"/>
        </w:rPr>
        <w:t>六、一般公共预算财政拨款基本支出决算情况说明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_Toc10721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7</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"_Toc17918" </w:instrText>
      </w:r>
      <w:r>
        <w:rPr>
          <w:color w:val="auto"/>
        </w:rPr>
        <w:fldChar w:fldCharType="separate"/>
      </w:r>
      <w:r>
        <w:rPr>
          <w:rFonts w:hint="eastAsia" w:ascii="仿宋_GB2312" w:hAnsi="Times New Roman" w:eastAsia="仿宋_GB2312"/>
          <w:color w:val="auto"/>
          <w:sz w:val="30"/>
          <w:szCs w:val="30"/>
        </w:rPr>
        <w:t>七、政府性基金预算财政拨款收支决算情况说明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_Toc17918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8</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"_Toc23897" </w:instrText>
      </w:r>
      <w:r>
        <w:rPr>
          <w:color w:val="auto"/>
        </w:rPr>
        <w:fldChar w:fldCharType="separate"/>
      </w:r>
      <w:r>
        <w:rPr>
          <w:rFonts w:hint="eastAsia" w:ascii="仿宋_GB2312" w:hAnsi="Times New Roman" w:eastAsia="仿宋_GB2312"/>
          <w:color w:val="auto"/>
          <w:sz w:val="30"/>
          <w:szCs w:val="30"/>
        </w:rPr>
        <w:t>八、国有资本经营预算财政拨款收支决算情况说明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_Toc23897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8</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"_Toc4518" </w:instrText>
      </w:r>
      <w:r>
        <w:rPr>
          <w:color w:val="auto"/>
        </w:rPr>
        <w:fldChar w:fldCharType="separate"/>
      </w:r>
      <w:r>
        <w:rPr>
          <w:rFonts w:hint="eastAsia" w:ascii="仿宋_GB2312" w:hAnsi="Times New Roman" w:eastAsia="仿宋_GB2312"/>
          <w:color w:val="auto"/>
          <w:sz w:val="30"/>
          <w:szCs w:val="30"/>
        </w:rPr>
        <w:t>九、一般公共预算财政拨款“三公”经费支出决算情况说明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_Toc4518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8</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"_Toc3411" </w:instrText>
      </w:r>
      <w:r>
        <w:rPr>
          <w:color w:val="auto"/>
        </w:rPr>
        <w:fldChar w:fldCharType="separate"/>
      </w:r>
      <w:r>
        <w:rPr>
          <w:rFonts w:hint="eastAsia" w:ascii="仿宋_GB2312" w:hAnsi="Times New Roman" w:eastAsia="仿宋_GB2312"/>
          <w:color w:val="auto"/>
          <w:sz w:val="30"/>
          <w:szCs w:val="30"/>
        </w:rPr>
        <w:t>十、机关运行经费支出情况说明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_Toc3411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8</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"_Toc31102" </w:instrText>
      </w:r>
      <w:r>
        <w:rPr>
          <w:color w:val="auto"/>
        </w:rPr>
        <w:fldChar w:fldCharType="separate"/>
      </w:r>
      <w:r>
        <w:rPr>
          <w:rFonts w:hint="eastAsia" w:ascii="仿宋_GB2312" w:hAnsi="Times New Roman" w:eastAsia="仿宋_GB2312"/>
          <w:color w:val="auto"/>
          <w:sz w:val="30"/>
          <w:szCs w:val="30"/>
        </w:rPr>
        <w:t>十一、政府采购支出情况说明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_Toc31102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8</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"_Toc23709" </w:instrText>
      </w:r>
      <w:r>
        <w:rPr>
          <w:color w:val="auto"/>
        </w:rPr>
        <w:fldChar w:fldCharType="separate"/>
      </w:r>
      <w:r>
        <w:rPr>
          <w:rFonts w:hint="eastAsia" w:ascii="仿宋_GB2312" w:hAnsi="Times New Roman" w:eastAsia="仿宋_GB2312"/>
          <w:color w:val="auto"/>
          <w:sz w:val="30"/>
          <w:szCs w:val="30"/>
        </w:rPr>
        <w:t>十二、国有资产占有使用情况说明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_Toc23709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9</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"_Toc11467" </w:instrText>
      </w:r>
      <w:r>
        <w:rPr>
          <w:color w:val="auto"/>
        </w:rPr>
        <w:fldChar w:fldCharType="separate"/>
      </w:r>
      <w:r>
        <w:rPr>
          <w:rFonts w:hint="eastAsia" w:ascii="仿宋_GB2312" w:hAnsi="Times New Roman" w:eastAsia="仿宋_GB2312"/>
          <w:color w:val="auto"/>
          <w:sz w:val="30"/>
          <w:szCs w:val="30"/>
        </w:rPr>
        <w:t>十三、预算绩效情况说明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_Toc11467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9</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10"/>
        <w:tabs>
          <w:tab w:val="right" w:leader="dot" w:pos="8306"/>
        </w:tabs>
        <w:rPr>
          <w:rFonts w:ascii="仿宋_GB2312" w:hAnsi="Times New Roman" w:eastAsia="仿宋_GB2312"/>
          <w:color w:val="auto"/>
          <w:sz w:val="30"/>
          <w:szCs w:val="30"/>
        </w:rPr>
      </w:pPr>
      <w:r>
        <w:rPr>
          <w:color w:val="auto"/>
        </w:rPr>
        <w:fldChar w:fldCharType="begin"/>
      </w:r>
      <w:r>
        <w:rPr>
          <w:color w:val="auto"/>
        </w:rPr>
        <w:instrText xml:space="preserve"> HYPERLINK \l "_Toc15949" </w:instrText>
      </w:r>
      <w:r>
        <w:rPr>
          <w:color w:val="auto"/>
        </w:rPr>
        <w:fldChar w:fldCharType="separate"/>
      </w:r>
      <w:r>
        <w:rPr>
          <w:rFonts w:hint="eastAsia" w:ascii="仿宋_GB2312" w:hAnsi="Times New Roman" w:eastAsia="仿宋_GB2312"/>
          <w:color w:val="auto"/>
          <w:sz w:val="30"/>
          <w:szCs w:val="30"/>
        </w:rPr>
        <w:t>十四、教育、医疗卫生、社会保障和就业、住房保障、涉农补贴等民生支出情况说明</w:t>
      </w:r>
      <w:r>
        <w:rPr>
          <w:rFonts w:hint="eastAsia" w:ascii="仿宋_GB2312" w:hAnsi="Times New Roman" w:eastAsia="仿宋_GB2312"/>
          <w:color w:val="auto"/>
          <w:sz w:val="30"/>
          <w:szCs w:val="30"/>
        </w:rPr>
        <w:tab/>
      </w:r>
      <w:r>
        <w:rPr>
          <w:rFonts w:hint="eastAsia" w:ascii="仿宋_GB2312" w:hAnsi="Times New Roman" w:eastAsia="仿宋_GB2312"/>
          <w:color w:val="auto"/>
          <w:sz w:val="30"/>
          <w:szCs w:val="30"/>
        </w:rPr>
        <w:fldChar w:fldCharType="begin"/>
      </w:r>
      <w:r>
        <w:rPr>
          <w:rFonts w:hint="eastAsia" w:ascii="仿宋_GB2312" w:hAnsi="Times New Roman" w:eastAsia="仿宋_GB2312"/>
          <w:color w:val="auto"/>
          <w:sz w:val="30"/>
          <w:szCs w:val="30"/>
        </w:rPr>
        <w:instrText xml:space="preserve"> PAGEREF _Toc15949 \h </w:instrText>
      </w:r>
      <w:r>
        <w:rPr>
          <w:rFonts w:hint="eastAsia" w:ascii="仿宋_GB2312" w:hAnsi="Times New Roman" w:eastAsia="仿宋_GB2312"/>
          <w:color w:val="auto"/>
          <w:sz w:val="30"/>
          <w:szCs w:val="30"/>
        </w:rPr>
        <w:fldChar w:fldCharType="separate"/>
      </w:r>
      <w:r>
        <w:rPr>
          <w:rFonts w:hint="eastAsia" w:ascii="仿宋_GB2312" w:hAnsi="Times New Roman" w:eastAsia="仿宋_GB2312"/>
          <w:color w:val="auto"/>
          <w:sz w:val="30"/>
          <w:szCs w:val="30"/>
        </w:rPr>
        <w:t>9</w:t>
      </w:r>
      <w:r>
        <w:rPr>
          <w:rFonts w:hint="eastAsia" w:ascii="仿宋_GB2312" w:hAnsi="Times New Roman" w:eastAsia="仿宋_GB2312"/>
          <w:color w:val="auto"/>
          <w:sz w:val="30"/>
          <w:szCs w:val="30"/>
        </w:rPr>
        <w:fldChar w:fldCharType="end"/>
      </w:r>
      <w:r>
        <w:rPr>
          <w:rFonts w:hint="eastAsia" w:ascii="仿宋_GB2312" w:hAnsi="Times New Roman" w:eastAsia="仿宋_GB2312"/>
          <w:color w:val="auto"/>
          <w:sz w:val="30"/>
          <w:szCs w:val="30"/>
        </w:rPr>
        <w:fldChar w:fldCharType="end"/>
      </w:r>
    </w:p>
    <w:p>
      <w:pPr>
        <w:pStyle w:val="9"/>
        <w:tabs>
          <w:tab w:val="right" w:leader="dot" w:pos="8306"/>
          <w:tab w:val="clear" w:pos="8296"/>
        </w:tabs>
        <w:rPr>
          <w:rFonts w:ascii="仿宋_GB2312" w:hAnsi="Times New Roman" w:eastAsia="仿宋_GB2312" w:cs="Times New Roman"/>
          <w:color w:val="auto"/>
          <w:sz w:val="30"/>
          <w:szCs w:val="30"/>
        </w:rPr>
      </w:pPr>
      <w:r>
        <w:rPr>
          <w:color w:val="auto"/>
        </w:rPr>
        <w:fldChar w:fldCharType="begin"/>
      </w:r>
      <w:r>
        <w:rPr>
          <w:color w:val="auto"/>
        </w:rPr>
        <w:instrText xml:space="preserve"> HYPERLINK \l "_Toc30612" </w:instrText>
      </w:r>
      <w:r>
        <w:rPr>
          <w:color w:val="auto"/>
        </w:rPr>
        <w:fldChar w:fldCharType="separate"/>
      </w:r>
      <w:r>
        <w:rPr>
          <w:rFonts w:hint="eastAsia" w:ascii="仿宋_GB2312" w:hAnsi="Times New Roman" w:eastAsia="仿宋_GB2312" w:cs="Times New Roman"/>
          <w:color w:val="auto"/>
          <w:sz w:val="30"/>
          <w:szCs w:val="30"/>
        </w:rPr>
        <w:t>第四部分  名词解释</w:t>
      </w:r>
      <w:r>
        <w:rPr>
          <w:rFonts w:hint="eastAsia" w:ascii="仿宋_GB2312" w:hAnsi="Times New Roman" w:eastAsia="仿宋_GB2312" w:cs="Times New Roman"/>
          <w:color w:val="auto"/>
          <w:sz w:val="30"/>
          <w:szCs w:val="30"/>
        </w:rPr>
        <w:tab/>
      </w:r>
      <w:r>
        <w:rPr>
          <w:rFonts w:hint="eastAsia" w:ascii="仿宋_GB2312" w:hAnsi="Times New Roman" w:eastAsia="仿宋_GB2312" w:cs="Times New Roman"/>
          <w:color w:val="auto"/>
          <w:sz w:val="30"/>
          <w:szCs w:val="30"/>
        </w:rPr>
        <w:fldChar w:fldCharType="begin"/>
      </w:r>
      <w:r>
        <w:rPr>
          <w:rFonts w:hint="eastAsia" w:ascii="仿宋_GB2312" w:hAnsi="Times New Roman" w:eastAsia="仿宋_GB2312" w:cs="Times New Roman"/>
          <w:color w:val="auto"/>
          <w:sz w:val="30"/>
          <w:szCs w:val="30"/>
        </w:rPr>
        <w:instrText xml:space="preserve"> PAGEREF _Toc30612 \h </w:instrText>
      </w:r>
      <w:r>
        <w:rPr>
          <w:rFonts w:hint="eastAsia" w:ascii="仿宋_GB2312" w:hAnsi="Times New Roman" w:eastAsia="仿宋_GB2312" w:cs="Times New Roman"/>
          <w:color w:val="auto"/>
          <w:sz w:val="30"/>
          <w:szCs w:val="30"/>
        </w:rPr>
        <w:fldChar w:fldCharType="separate"/>
      </w:r>
      <w:r>
        <w:rPr>
          <w:rFonts w:hint="eastAsia" w:ascii="仿宋_GB2312" w:hAnsi="Times New Roman" w:eastAsia="仿宋_GB2312" w:cs="Times New Roman"/>
          <w:color w:val="auto"/>
          <w:sz w:val="30"/>
          <w:szCs w:val="30"/>
        </w:rPr>
        <w:t>10</w:t>
      </w:r>
      <w:r>
        <w:rPr>
          <w:rFonts w:hint="eastAsia" w:ascii="仿宋_GB2312" w:hAnsi="Times New Roman" w:eastAsia="仿宋_GB2312" w:cs="Times New Roman"/>
          <w:color w:val="auto"/>
          <w:sz w:val="30"/>
          <w:szCs w:val="30"/>
        </w:rPr>
        <w:fldChar w:fldCharType="end"/>
      </w:r>
      <w:r>
        <w:rPr>
          <w:rFonts w:hint="eastAsia" w:ascii="仿宋_GB2312" w:hAnsi="Times New Roman" w:eastAsia="仿宋_GB2312" w:cs="Times New Roman"/>
          <w:color w:val="auto"/>
          <w:sz w:val="30"/>
          <w:szCs w:val="30"/>
        </w:rPr>
        <w:fldChar w:fldCharType="end"/>
      </w:r>
    </w:p>
    <w:p>
      <w:pPr>
        <w:pStyle w:val="10"/>
        <w:tabs>
          <w:tab w:val="right" w:leader="dot" w:pos="8296"/>
        </w:tabs>
        <w:spacing w:after="0" w:line="600" w:lineRule="exact"/>
        <w:rPr>
          <w:rFonts w:ascii="Times New Roman" w:hAnsi="Times New Roman" w:eastAsia="仿宋_GB2312"/>
          <w:color w:val="auto"/>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color w:val="auto"/>
          <w:sz w:val="30"/>
          <w:szCs w:val="30"/>
        </w:rPr>
        <w:fldChar w:fldCharType="end"/>
      </w:r>
    </w:p>
    <w:p>
      <w:pPr>
        <w:rPr>
          <w:color w:val="auto"/>
        </w:rPr>
      </w:pPr>
    </w:p>
    <w:p>
      <w:pPr>
        <w:pStyle w:val="2"/>
        <w:spacing w:before="0" w:after="0" w:line="600" w:lineRule="exact"/>
        <w:jc w:val="center"/>
        <w:rPr>
          <w:rFonts w:ascii="方正小标宋简体" w:hAnsi="方正小标宋简体" w:eastAsia="方正小标宋简体" w:cs="方正小标宋简体"/>
          <w:b w:val="0"/>
          <w:color w:val="auto"/>
          <w:sz w:val="48"/>
          <w:szCs w:val="48"/>
        </w:rPr>
      </w:pPr>
    </w:p>
    <w:p>
      <w:pPr>
        <w:pStyle w:val="2"/>
        <w:spacing w:before="0" w:after="0" w:line="600" w:lineRule="exact"/>
        <w:jc w:val="center"/>
        <w:rPr>
          <w:rFonts w:ascii="方正小标宋简体" w:hAnsi="方正小标宋简体" w:eastAsia="方正小标宋简体" w:cs="方正小标宋简体"/>
          <w:b w:val="0"/>
          <w:color w:val="auto"/>
        </w:rPr>
      </w:pPr>
      <w:bookmarkStart w:id="0" w:name="_Toc859"/>
      <w:r>
        <w:rPr>
          <w:rFonts w:hint="eastAsia" w:ascii="方正小标宋简体" w:hAnsi="方正小标宋简体" w:eastAsia="方正小标宋简体" w:cs="方正小标宋简体"/>
          <w:b w:val="0"/>
          <w:color w:val="auto"/>
        </w:rPr>
        <w:t>第一部分  概 况</w:t>
      </w:r>
      <w:bookmarkEnd w:id="0"/>
    </w:p>
    <w:p>
      <w:pPr>
        <w:spacing w:line="600" w:lineRule="exact"/>
        <w:rPr>
          <w:color w:val="auto"/>
        </w:rPr>
      </w:pPr>
    </w:p>
    <w:p>
      <w:pPr>
        <w:pStyle w:val="3"/>
        <w:spacing w:before="0" w:after="0" w:line="600" w:lineRule="exact"/>
        <w:ind w:firstLine="600" w:firstLineChars="200"/>
        <w:rPr>
          <w:rFonts w:ascii="黑体" w:hAnsi="黑体" w:eastAsia="黑体"/>
          <w:b w:val="0"/>
          <w:bCs w:val="0"/>
          <w:color w:val="auto"/>
          <w:sz w:val="30"/>
          <w:szCs w:val="30"/>
        </w:rPr>
      </w:pPr>
      <w:bookmarkStart w:id="1" w:name="_Toc21919"/>
      <w:r>
        <w:rPr>
          <w:rFonts w:hint="eastAsia" w:ascii="黑体" w:hAnsi="黑体" w:eastAsia="黑体"/>
          <w:b w:val="0"/>
          <w:bCs w:val="0"/>
          <w:color w:val="auto"/>
          <w:sz w:val="30"/>
          <w:szCs w:val="30"/>
        </w:rPr>
        <w:t>一、主要职责</w:t>
      </w:r>
      <w:bookmarkEnd w:id="1"/>
    </w:p>
    <w:p>
      <w:pPr>
        <w:spacing w:line="600" w:lineRule="exact"/>
        <w:ind w:firstLine="600" w:firstLineChars="200"/>
        <w:rPr>
          <w:rFonts w:hint="eastAsia" w:ascii="仿宋_GB2312" w:eastAsia="仿宋_GB2312"/>
          <w:color w:val="auto"/>
          <w:sz w:val="30"/>
          <w:szCs w:val="30"/>
        </w:rPr>
      </w:pPr>
      <w:bookmarkStart w:id="2" w:name="_Toc17388"/>
      <w:r>
        <w:rPr>
          <w:rFonts w:hint="eastAsia" w:ascii="仿宋_GB2312" w:hAnsi="仿宋_GB2312" w:eastAsia="仿宋_GB2312"/>
          <w:color w:val="auto"/>
          <w:sz w:val="30"/>
          <w:szCs w:val="24"/>
          <w:lang w:val="zh-CN"/>
        </w:rPr>
        <w:t>本部门主要职责是提供基本公共卫生服务和基本医疗服务，开设诊疗科目：预防保健科、内科、外科、妇产科（计划生育技术服务）、妇女保健科、儿童保健科、口腔科、医学检验科、医学影像科、中医科、全科医疗科</w:t>
      </w:r>
      <w:r>
        <w:rPr>
          <w:rFonts w:hint="eastAsia" w:ascii="仿宋_GB2312" w:eastAsia="仿宋_GB2312"/>
          <w:color w:val="auto"/>
          <w:sz w:val="30"/>
          <w:szCs w:val="30"/>
        </w:rPr>
        <w:t>。</w:t>
      </w:r>
    </w:p>
    <w:p>
      <w:pPr>
        <w:pStyle w:val="3"/>
        <w:spacing w:before="0" w:after="0" w:line="600" w:lineRule="exact"/>
        <w:ind w:firstLine="600" w:firstLineChars="200"/>
        <w:rPr>
          <w:rFonts w:ascii="黑体" w:hAnsi="黑体" w:eastAsia="黑体"/>
          <w:b w:val="0"/>
          <w:bCs w:val="0"/>
          <w:color w:val="auto"/>
          <w:sz w:val="30"/>
          <w:szCs w:val="30"/>
        </w:rPr>
      </w:pPr>
      <w:r>
        <w:rPr>
          <w:rFonts w:hint="eastAsia" w:ascii="黑体" w:hAnsi="黑体" w:eastAsia="黑体"/>
          <w:b w:val="0"/>
          <w:bCs w:val="0"/>
          <w:color w:val="auto"/>
          <w:sz w:val="30"/>
          <w:szCs w:val="30"/>
        </w:rPr>
        <w:t>二、机构设置</w:t>
      </w:r>
      <w:bookmarkEnd w:id="2"/>
    </w:p>
    <w:p>
      <w:pPr>
        <w:spacing w:line="600" w:lineRule="exact"/>
        <w:ind w:firstLine="600" w:firstLineChars="200"/>
        <w:rPr>
          <w:rFonts w:eastAsia="仿宋_GB2312"/>
          <w:color w:val="auto"/>
          <w:sz w:val="30"/>
          <w:szCs w:val="30"/>
        </w:rPr>
      </w:pPr>
      <w:r>
        <w:rPr>
          <w:rFonts w:hint="eastAsia" w:ascii="仿宋_GB2312" w:eastAsia="仿宋_GB2312" w:cs="仿宋_GB2312"/>
          <w:color w:val="auto"/>
          <w:sz w:val="30"/>
          <w:szCs w:val="30"/>
        </w:rPr>
        <w:t>天津市津南区北闸口镇卫生</w:t>
      </w:r>
      <w:r>
        <w:rPr>
          <w:rFonts w:hint="eastAsia" w:ascii="仿宋_GB2312" w:hAnsi="仿宋_GB2312" w:eastAsia="仿宋_GB2312" w:cs="仿宋_GB2312"/>
          <w:color w:val="auto"/>
          <w:sz w:val="30"/>
          <w:szCs w:val="30"/>
        </w:rPr>
        <w:t>院部门内设</w:t>
      </w:r>
      <w:r>
        <w:rPr>
          <w:rFonts w:hint="eastAsia" w:ascii="仿宋_GB2312" w:hAnsi="仿宋_GB2312" w:eastAsia="仿宋_GB2312" w:cs="仿宋_GB2312"/>
          <w:color w:val="auto"/>
          <w:sz w:val="30"/>
          <w:szCs w:val="30"/>
          <w:u w:val="none"/>
          <w:lang w:val="en-US" w:eastAsia="zh-CN"/>
        </w:rPr>
        <w:t>14</w:t>
      </w:r>
      <w:r>
        <w:rPr>
          <w:rFonts w:hint="eastAsia" w:ascii="仿宋_GB2312" w:hAnsi="仿宋_GB2312" w:eastAsia="仿宋_GB2312" w:cs="仿宋_GB2312"/>
          <w:color w:val="auto"/>
          <w:sz w:val="30"/>
          <w:szCs w:val="30"/>
        </w:rPr>
        <w:t>个职能</w:t>
      </w:r>
      <w:r>
        <w:rPr>
          <w:rFonts w:eastAsia="仿宋_GB2312"/>
          <w:color w:val="auto"/>
          <w:sz w:val="30"/>
          <w:szCs w:val="30"/>
        </w:rPr>
        <w:t>处室</w:t>
      </w:r>
      <w:r>
        <w:rPr>
          <w:rFonts w:hint="eastAsia" w:ascii="仿宋_GB2312" w:eastAsia="仿宋_GB2312" w:cs="仿宋_GB2312"/>
          <w:color w:val="auto"/>
          <w:sz w:val="30"/>
          <w:szCs w:val="30"/>
        </w:rPr>
        <w:t>。</w:t>
      </w:r>
    </w:p>
    <w:p>
      <w:pPr>
        <w:spacing w:line="600" w:lineRule="exact"/>
        <w:rPr>
          <w:rFonts w:eastAsia="楷体_GB2312"/>
          <w:b/>
          <w:color w:val="auto"/>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color w:val="auto"/>
          <w:sz w:val="30"/>
          <w:szCs w:val="30"/>
        </w:rPr>
        <w:br w:type="textWrapping"/>
      </w:r>
    </w:p>
    <w:p>
      <w:pPr>
        <w:spacing w:line="600" w:lineRule="exact"/>
        <w:rPr>
          <w:rFonts w:eastAsia="楷体_GB2312"/>
          <w:b/>
          <w:color w:val="auto"/>
          <w:sz w:val="30"/>
          <w:szCs w:val="30"/>
        </w:rPr>
      </w:pPr>
    </w:p>
    <w:p>
      <w:pPr>
        <w:pStyle w:val="2"/>
        <w:spacing w:before="0" w:after="0" w:line="600" w:lineRule="exact"/>
        <w:jc w:val="center"/>
        <w:rPr>
          <w:rFonts w:ascii="方正小标宋简体" w:hAnsi="方正小标宋简体" w:eastAsia="方正小标宋简体" w:cs="方正小标宋简体"/>
          <w:b w:val="0"/>
          <w:color w:val="auto"/>
        </w:rPr>
      </w:pPr>
      <w:bookmarkStart w:id="3" w:name="_Toc24747"/>
      <w:r>
        <w:rPr>
          <w:rFonts w:ascii="方正小标宋简体" w:hAnsi="方正小标宋简体" w:eastAsia="方正小标宋简体" w:cs="方正小标宋简体"/>
          <w:b w:val="0"/>
          <w:color w:val="auto"/>
        </w:rPr>
        <w:t>第</w:t>
      </w:r>
      <w:r>
        <w:rPr>
          <w:rFonts w:hint="eastAsia" w:ascii="方正小标宋简体" w:hAnsi="方正小标宋简体" w:eastAsia="方正小标宋简体" w:cs="方正小标宋简体"/>
          <w:b w:val="0"/>
          <w:color w:val="auto"/>
        </w:rPr>
        <w:t>二</w:t>
      </w:r>
      <w:r>
        <w:rPr>
          <w:rFonts w:ascii="方正小标宋简体" w:hAnsi="方正小标宋简体" w:eastAsia="方正小标宋简体" w:cs="方正小标宋简体"/>
          <w:b w:val="0"/>
          <w:color w:val="auto"/>
        </w:rPr>
        <w:t xml:space="preserve">部分  </w:t>
      </w:r>
      <w:r>
        <w:rPr>
          <w:rFonts w:hint="eastAsia" w:ascii="方正小标宋简体" w:hAnsi="方正小标宋简体" w:eastAsia="方正小标宋简体" w:cs="方正小标宋简体"/>
          <w:b w:val="0"/>
          <w:color w:val="auto"/>
        </w:rPr>
        <w:t>2022</w:t>
      </w:r>
      <w:r>
        <w:rPr>
          <w:rFonts w:ascii="方正小标宋简体" w:hAnsi="方正小标宋简体" w:eastAsia="方正小标宋简体" w:cs="方正小标宋简体"/>
          <w:b w:val="0"/>
          <w:color w:val="auto"/>
        </w:rPr>
        <w:t>年度部门决算</w:t>
      </w:r>
      <w:r>
        <w:rPr>
          <w:rFonts w:hint="eastAsia" w:ascii="方正小标宋简体" w:hAnsi="方正小标宋简体" w:eastAsia="方正小标宋简体" w:cs="方正小标宋简体"/>
          <w:b w:val="0"/>
          <w:color w:val="auto"/>
        </w:rPr>
        <w:t>表</w:t>
      </w:r>
      <w:bookmarkEnd w:id="3"/>
    </w:p>
    <w:p>
      <w:pPr>
        <w:spacing w:line="600" w:lineRule="exact"/>
        <w:rPr>
          <w:color w:val="auto"/>
        </w:rPr>
      </w:pPr>
    </w:p>
    <w:p>
      <w:pPr>
        <w:pStyle w:val="3"/>
        <w:spacing w:before="0" w:after="0" w:line="800" w:lineRule="exact"/>
        <w:ind w:firstLine="600" w:firstLineChars="200"/>
        <w:rPr>
          <w:rFonts w:ascii="黑体" w:hAnsi="黑体" w:eastAsia="黑体"/>
          <w:b w:val="0"/>
          <w:color w:val="auto"/>
          <w:sz w:val="30"/>
          <w:szCs w:val="30"/>
        </w:rPr>
      </w:pPr>
      <w:bookmarkStart w:id="4" w:name="_Toc20142"/>
      <w:r>
        <w:rPr>
          <w:rFonts w:ascii="黑体" w:hAnsi="黑体" w:eastAsia="黑体"/>
          <w:b w:val="0"/>
          <w:color w:val="auto"/>
          <w:sz w:val="30"/>
          <w:szCs w:val="30"/>
        </w:rPr>
        <w:t>一</w:t>
      </w:r>
      <w:r>
        <w:rPr>
          <w:rFonts w:hint="eastAsia" w:ascii="黑体" w:hAnsi="黑体" w:eastAsia="黑体"/>
          <w:b w:val="0"/>
          <w:color w:val="auto"/>
          <w:sz w:val="30"/>
          <w:szCs w:val="30"/>
        </w:rPr>
        <w:t>、</w:t>
      </w:r>
      <w:r>
        <w:rPr>
          <w:rFonts w:ascii="黑体" w:hAnsi="黑体" w:eastAsia="黑体"/>
          <w:b w:val="0"/>
          <w:color w:val="auto"/>
          <w:sz w:val="30"/>
          <w:szCs w:val="30"/>
        </w:rPr>
        <w:t>《</w:t>
      </w:r>
      <w:r>
        <w:rPr>
          <w:rFonts w:hint="eastAsia" w:ascii="黑体" w:hAnsi="黑体" w:eastAsia="黑体"/>
          <w:b w:val="0"/>
          <w:color w:val="auto"/>
          <w:sz w:val="30"/>
          <w:szCs w:val="30"/>
        </w:rPr>
        <w:t>收入</w:t>
      </w:r>
      <w:r>
        <w:rPr>
          <w:rFonts w:ascii="黑体" w:hAnsi="黑体" w:eastAsia="黑体"/>
          <w:b w:val="0"/>
          <w:color w:val="auto"/>
          <w:sz w:val="30"/>
          <w:szCs w:val="30"/>
        </w:rPr>
        <w:t>支出</w:t>
      </w:r>
      <w:r>
        <w:rPr>
          <w:rFonts w:hint="eastAsia" w:ascii="黑体" w:hAnsi="黑体" w:eastAsia="黑体"/>
          <w:b w:val="0"/>
          <w:color w:val="auto"/>
          <w:sz w:val="30"/>
          <w:szCs w:val="30"/>
        </w:rPr>
        <w:t>决算总</w:t>
      </w:r>
      <w:r>
        <w:rPr>
          <w:rFonts w:ascii="黑体" w:hAnsi="黑体" w:eastAsia="黑体"/>
          <w:b w:val="0"/>
          <w:color w:val="auto"/>
          <w:sz w:val="30"/>
          <w:szCs w:val="30"/>
        </w:rPr>
        <w:t>表》</w:t>
      </w:r>
      <w:bookmarkEnd w:id="4"/>
    </w:p>
    <w:p>
      <w:pPr>
        <w:pStyle w:val="3"/>
        <w:spacing w:before="0" w:after="0" w:line="800" w:lineRule="exact"/>
        <w:ind w:firstLine="600" w:firstLineChars="200"/>
        <w:rPr>
          <w:rFonts w:ascii="黑体" w:hAnsi="黑体" w:eastAsia="黑体"/>
          <w:b w:val="0"/>
          <w:color w:val="auto"/>
          <w:sz w:val="30"/>
          <w:szCs w:val="30"/>
        </w:rPr>
      </w:pPr>
      <w:bookmarkStart w:id="5" w:name="_Toc1616"/>
      <w:r>
        <w:rPr>
          <w:rFonts w:ascii="黑体" w:hAnsi="黑体" w:eastAsia="黑体"/>
          <w:b w:val="0"/>
          <w:color w:val="auto"/>
          <w:sz w:val="30"/>
          <w:szCs w:val="30"/>
        </w:rPr>
        <w:t>二、《收入</w:t>
      </w:r>
      <w:r>
        <w:rPr>
          <w:rFonts w:hint="eastAsia" w:ascii="黑体" w:hAnsi="黑体" w:eastAsia="黑体"/>
          <w:b w:val="0"/>
          <w:color w:val="auto"/>
          <w:sz w:val="30"/>
          <w:szCs w:val="30"/>
        </w:rPr>
        <w:t>决算</w:t>
      </w:r>
      <w:r>
        <w:rPr>
          <w:rFonts w:ascii="黑体" w:hAnsi="黑体" w:eastAsia="黑体"/>
          <w:b w:val="0"/>
          <w:color w:val="auto"/>
          <w:sz w:val="30"/>
          <w:szCs w:val="30"/>
        </w:rPr>
        <w:t>表</w:t>
      </w:r>
      <w:r>
        <w:rPr>
          <w:rFonts w:hint="eastAsia" w:ascii="黑体" w:hAnsi="黑体" w:eastAsia="黑体"/>
          <w:b w:val="0"/>
          <w:color w:val="auto"/>
          <w:sz w:val="30"/>
          <w:szCs w:val="30"/>
        </w:rPr>
        <w:t>（按功能分类列示）</w:t>
      </w:r>
      <w:r>
        <w:rPr>
          <w:rFonts w:ascii="黑体" w:hAnsi="黑体" w:eastAsia="黑体"/>
          <w:b w:val="0"/>
          <w:color w:val="auto"/>
          <w:sz w:val="30"/>
          <w:szCs w:val="30"/>
        </w:rPr>
        <w:t>》</w:t>
      </w:r>
      <w:bookmarkEnd w:id="5"/>
    </w:p>
    <w:p>
      <w:pPr>
        <w:pStyle w:val="3"/>
        <w:spacing w:before="0" w:after="0" w:line="800" w:lineRule="exact"/>
        <w:ind w:firstLine="600" w:firstLineChars="200"/>
        <w:rPr>
          <w:rFonts w:ascii="黑体" w:hAnsi="黑体" w:eastAsia="黑体"/>
          <w:b w:val="0"/>
          <w:color w:val="auto"/>
          <w:sz w:val="30"/>
          <w:szCs w:val="30"/>
        </w:rPr>
      </w:pPr>
      <w:bookmarkStart w:id="6" w:name="_Toc12050"/>
      <w:r>
        <w:rPr>
          <w:rFonts w:hint="eastAsia" w:ascii="黑体" w:hAnsi="黑体" w:eastAsia="黑体"/>
          <w:b w:val="0"/>
          <w:color w:val="auto"/>
          <w:sz w:val="30"/>
          <w:szCs w:val="30"/>
        </w:rPr>
        <w:t>三</w:t>
      </w:r>
      <w:r>
        <w:rPr>
          <w:rFonts w:ascii="黑体" w:hAnsi="黑体" w:eastAsia="黑体"/>
          <w:b w:val="0"/>
          <w:color w:val="auto"/>
          <w:sz w:val="30"/>
          <w:szCs w:val="30"/>
        </w:rPr>
        <w:t>、《收入</w:t>
      </w:r>
      <w:r>
        <w:rPr>
          <w:rFonts w:hint="eastAsia" w:ascii="黑体" w:hAnsi="黑体" w:eastAsia="黑体"/>
          <w:b w:val="0"/>
          <w:color w:val="auto"/>
          <w:sz w:val="30"/>
          <w:szCs w:val="30"/>
        </w:rPr>
        <w:t>决算</w:t>
      </w:r>
      <w:r>
        <w:rPr>
          <w:rFonts w:ascii="黑体" w:hAnsi="黑体" w:eastAsia="黑体"/>
          <w:b w:val="0"/>
          <w:color w:val="auto"/>
          <w:sz w:val="30"/>
          <w:szCs w:val="30"/>
        </w:rPr>
        <w:t>表</w:t>
      </w:r>
      <w:r>
        <w:rPr>
          <w:rFonts w:hint="eastAsia" w:ascii="黑体" w:hAnsi="黑体" w:eastAsia="黑体"/>
          <w:b w:val="0"/>
          <w:color w:val="auto"/>
          <w:sz w:val="30"/>
          <w:szCs w:val="30"/>
        </w:rPr>
        <w:t>（按单位列示）</w:t>
      </w:r>
      <w:r>
        <w:rPr>
          <w:rFonts w:ascii="黑体" w:hAnsi="黑体" w:eastAsia="黑体"/>
          <w:b w:val="0"/>
          <w:color w:val="auto"/>
          <w:sz w:val="30"/>
          <w:szCs w:val="30"/>
        </w:rPr>
        <w:t>》</w:t>
      </w:r>
      <w:bookmarkEnd w:id="6"/>
    </w:p>
    <w:p>
      <w:pPr>
        <w:pStyle w:val="3"/>
        <w:spacing w:before="0" w:after="0" w:line="800" w:lineRule="exact"/>
        <w:ind w:firstLine="600" w:firstLineChars="200"/>
        <w:rPr>
          <w:rFonts w:ascii="黑体" w:hAnsi="黑体" w:eastAsia="黑体"/>
          <w:b w:val="0"/>
          <w:color w:val="auto"/>
          <w:sz w:val="30"/>
          <w:szCs w:val="30"/>
        </w:rPr>
      </w:pPr>
      <w:bookmarkStart w:id="7" w:name="_Toc1989"/>
      <w:r>
        <w:rPr>
          <w:rFonts w:hint="eastAsia" w:ascii="黑体" w:hAnsi="黑体" w:eastAsia="黑体"/>
          <w:b w:val="0"/>
          <w:color w:val="auto"/>
          <w:sz w:val="30"/>
          <w:szCs w:val="30"/>
        </w:rPr>
        <w:t>四、</w:t>
      </w:r>
      <w:r>
        <w:rPr>
          <w:rFonts w:ascii="黑体" w:hAnsi="黑体" w:eastAsia="黑体"/>
          <w:b w:val="0"/>
          <w:color w:val="auto"/>
          <w:sz w:val="30"/>
          <w:szCs w:val="30"/>
        </w:rPr>
        <w:t>《支出</w:t>
      </w:r>
      <w:r>
        <w:rPr>
          <w:rFonts w:hint="eastAsia" w:ascii="黑体" w:hAnsi="黑体" w:eastAsia="黑体"/>
          <w:b w:val="0"/>
          <w:color w:val="auto"/>
          <w:sz w:val="30"/>
          <w:szCs w:val="30"/>
        </w:rPr>
        <w:t>决算</w:t>
      </w:r>
      <w:r>
        <w:rPr>
          <w:rFonts w:ascii="黑体" w:hAnsi="黑体" w:eastAsia="黑体"/>
          <w:b w:val="0"/>
          <w:color w:val="auto"/>
          <w:sz w:val="30"/>
          <w:szCs w:val="30"/>
        </w:rPr>
        <w:t>表》</w:t>
      </w:r>
      <w:bookmarkEnd w:id="7"/>
    </w:p>
    <w:p>
      <w:pPr>
        <w:pStyle w:val="3"/>
        <w:spacing w:before="0" w:after="0" w:line="800" w:lineRule="exact"/>
        <w:ind w:firstLine="600" w:firstLineChars="200"/>
        <w:rPr>
          <w:rFonts w:ascii="黑体" w:hAnsi="黑体" w:eastAsia="黑体"/>
          <w:b w:val="0"/>
          <w:color w:val="auto"/>
          <w:sz w:val="30"/>
          <w:szCs w:val="30"/>
        </w:rPr>
      </w:pPr>
      <w:bookmarkStart w:id="8" w:name="_Toc32498"/>
      <w:r>
        <w:rPr>
          <w:rFonts w:ascii="黑体" w:hAnsi="黑体" w:eastAsia="黑体"/>
          <w:b w:val="0"/>
          <w:color w:val="auto"/>
          <w:sz w:val="30"/>
          <w:szCs w:val="30"/>
        </w:rPr>
        <w:t>五</w:t>
      </w:r>
      <w:r>
        <w:rPr>
          <w:rFonts w:hint="eastAsia" w:ascii="黑体" w:hAnsi="黑体" w:eastAsia="黑体"/>
          <w:b w:val="0"/>
          <w:color w:val="auto"/>
          <w:sz w:val="30"/>
          <w:szCs w:val="30"/>
        </w:rPr>
        <w:t>、</w:t>
      </w:r>
      <w:r>
        <w:rPr>
          <w:rFonts w:ascii="黑体" w:hAnsi="黑体" w:eastAsia="黑体"/>
          <w:b w:val="0"/>
          <w:color w:val="auto"/>
          <w:sz w:val="30"/>
          <w:szCs w:val="30"/>
        </w:rPr>
        <w:t>《财政拨款</w:t>
      </w:r>
      <w:r>
        <w:rPr>
          <w:rFonts w:hint="eastAsia" w:ascii="黑体" w:hAnsi="黑体" w:eastAsia="黑体"/>
          <w:b w:val="0"/>
          <w:color w:val="auto"/>
          <w:sz w:val="30"/>
          <w:szCs w:val="30"/>
        </w:rPr>
        <w:t>收入</w:t>
      </w:r>
      <w:r>
        <w:rPr>
          <w:rFonts w:ascii="黑体" w:hAnsi="黑体" w:eastAsia="黑体"/>
          <w:b w:val="0"/>
          <w:color w:val="auto"/>
          <w:sz w:val="30"/>
          <w:szCs w:val="30"/>
        </w:rPr>
        <w:t>支出</w:t>
      </w:r>
      <w:r>
        <w:rPr>
          <w:rFonts w:hint="eastAsia" w:ascii="黑体" w:hAnsi="黑体" w:eastAsia="黑体"/>
          <w:b w:val="0"/>
          <w:color w:val="auto"/>
          <w:sz w:val="30"/>
          <w:szCs w:val="30"/>
        </w:rPr>
        <w:t>决算总</w:t>
      </w:r>
      <w:r>
        <w:rPr>
          <w:rFonts w:ascii="黑体" w:hAnsi="黑体" w:eastAsia="黑体"/>
          <w:b w:val="0"/>
          <w:color w:val="auto"/>
          <w:sz w:val="30"/>
          <w:szCs w:val="30"/>
        </w:rPr>
        <w:t>表》</w:t>
      </w:r>
      <w:bookmarkEnd w:id="8"/>
    </w:p>
    <w:p>
      <w:pPr>
        <w:pStyle w:val="3"/>
        <w:spacing w:before="0" w:after="0" w:line="800" w:lineRule="exact"/>
        <w:ind w:firstLine="600" w:firstLineChars="200"/>
        <w:rPr>
          <w:rFonts w:ascii="黑体" w:hAnsi="黑体" w:eastAsia="黑体"/>
          <w:b w:val="0"/>
          <w:color w:val="auto"/>
          <w:sz w:val="30"/>
          <w:szCs w:val="30"/>
        </w:rPr>
      </w:pPr>
      <w:bookmarkStart w:id="9" w:name="_Toc26379"/>
      <w:r>
        <w:rPr>
          <w:rFonts w:ascii="黑体" w:hAnsi="黑体" w:eastAsia="黑体"/>
          <w:b w:val="0"/>
          <w:color w:val="auto"/>
          <w:sz w:val="30"/>
          <w:szCs w:val="30"/>
        </w:rPr>
        <w:t>六</w:t>
      </w:r>
      <w:r>
        <w:rPr>
          <w:rFonts w:hint="eastAsia" w:ascii="黑体" w:hAnsi="黑体" w:eastAsia="黑体"/>
          <w:b w:val="0"/>
          <w:color w:val="auto"/>
          <w:sz w:val="30"/>
          <w:szCs w:val="30"/>
        </w:rPr>
        <w:t>、</w:t>
      </w:r>
      <w:r>
        <w:rPr>
          <w:rFonts w:ascii="黑体" w:hAnsi="黑体" w:eastAsia="黑体"/>
          <w:b w:val="0"/>
          <w:color w:val="auto"/>
          <w:sz w:val="30"/>
          <w:szCs w:val="30"/>
        </w:rPr>
        <w:t>《一般公共预算财政拨款支出</w:t>
      </w:r>
      <w:r>
        <w:rPr>
          <w:rFonts w:hint="eastAsia" w:ascii="黑体" w:hAnsi="黑体" w:eastAsia="黑体"/>
          <w:b w:val="0"/>
          <w:color w:val="auto"/>
          <w:sz w:val="30"/>
          <w:szCs w:val="30"/>
        </w:rPr>
        <w:t>决算</w:t>
      </w:r>
      <w:r>
        <w:rPr>
          <w:rFonts w:ascii="黑体" w:hAnsi="黑体" w:eastAsia="黑体"/>
          <w:b w:val="0"/>
          <w:color w:val="auto"/>
          <w:sz w:val="30"/>
          <w:szCs w:val="30"/>
        </w:rPr>
        <w:t>表》</w:t>
      </w:r>
      <w:bookmarkEnd w:id="9"/>
    </w:p>
    <w:p>
      <w:pPr>
        <w:pStyle w:val="3"/>
        <w:spacing w:before="0" w:after="0" w:line="800" w:lineRule="exact"/>
        <w:ind w:firstLine="600" w:firstLineChars="200"/>
        <w:rPr>
          <w:rFonts w:ascii="黑体" w:hAnsi="黑体" w:eastAsia="黑体"/>
          <w:b w:val="0"/>
          <w:color w:val="auto"/>
          <w:sz w:val="30"/>
          <w:szCs w:val="30"/>
        </w:rPr>
      </w:pPr>
      <w:bookmarkStart w:id="10" w:name="_Toc4498"/>
      <w:r>
        <w:rPr>
          <w:rFonts w:ascii="黑体" w:hAnsi="黑体" w:eastAsia="黑体"/>
          <w:b w:val="0"/>
          <w:color w:val="auto"/>
          <w:sz w:val="30"/>
          <w:szCs w:val="30"/>
        </w:rPr>
        <w:t>七</w:t>
      </w:r>
      <w:r>
        <w:rPr>
          <w:rFonts w:hint="eastAsia" w:ascii="黑体" w:hAnsi="黑体" w:eastAsia="黑体"/>
          <w:b w:val="0"/>
          <w:color w:val="auto"/>
          <w:sz w:val="30"/>
          <w:szCs w:val="30"/>
        </w:rPr>
        <w:t>、</w:t>
      </w:r>
      <w:r>
        <w:rPr>
          <w:rFonts w:ascii="黑体" w:hAnsi="黑体" w:eastAsia="黑体"/>
          <w:b w:val="0"/>
          <w:color w:val="auto"/>
          <w:sz w:val="30"/>
          <w:szCs w:val="30"/>
        </w:rPr>
        <w:t>《一般公共预算财政拨款基本支出</w:t>
      </w:r>
      <w:r>
        <w:rPr>
          <w:rFonts w:hint="eastAsia" w:ascii="黑体" w:hAnsi="黑体" w:eastAsia="黑体"/>
          <w:b w:val="0"/>
          <w:color w:val="auto"/>
          <w:sz w:val="30"/>
          <w:szCs w:val="30"/>
        </w:rPr>
        <w:t>决算</w:t>
      </w:r>
      <w:r>
        <w:rPr>
          <w:rFonts w:ascii="黑体" w:hAnsi="黑体" w:eastAsia="黑体"/>
          <w:b w:val="0"/>
          <w:color w:val="auto"/>
          <w:sz w:val="30"/>
          <w:szCs w:val="30"/>
        </w:rPr>
        <w:t>表》</w:t>
      </w:r>
      <w:bookmarkEnd w:id="10"/>
    </w:p>
    <w:p>
      <w:pPr>
        <w:pStyle w:val="3"/>
        <w:spacing w:before="0" w:after="0" w:line="800" w:lineRule="exact"/>
        <w:ind w:firstLine="600" w:firstLineChars="200"/>
        <w:rPr>
          <w:rFonts w:ascii="黑体" w:hAnsi="黑体" w:eastAsia="黑体"/>
          <w:b w:val="0"/>
          <w:color w:val="auto"/>
          <w:sz w:val="30"/>
          <w:szCs w:val="30"/>
        </w:rPr>
      </w:pPr>
      <w:bookmarkStart w:id="11" w:name="_Toc18038"/>
      <w:r>
        <w:rPr>
          <w:rFonts w:hint="eastAsia" w:ascii="黑体" w:hAnsi="黑体" w:eastAsia="黑体"/>
          <w:b w:val="0"/>
          <w:color w:val="auto"/>
          <w:sz w:val="30"/>
          <w:szCs w:val="30"/>
        </w:rPr>
        <w:t>八、</w:t>
      </w:r>
      <w:r>
        <w:rPr>
          <w:rFonts w:ascii="黑体" w:hAnsi="黑体" w:eastAsia="黑体"/>
          <w:b w:val="0"/>
          <w:color w:val="auto"/>
          <w:sz w:val="30"/>
          <w:szCs w:val="30"/>
        </w:rPr>
        <w:t>《政府性基金预算财政拨款</w:t>
      </w:r>
      <w:r>
        <w:rPr>
          <w:rFonts w:hint="eastAsia" w:ascii="黑体" w:hAnsi="黑体" w:eastAsia="黑体"/>
          <w:b w:val="0"/>
          <w:color w:val="auto"/>
          <w:sz w:val="30"/>
          <w:szCs w:val="30"/>
        </w:rPr>
        <w:t>收入</w:t>
      </w:r>
      <w:r>
        <w:rPr>
          <w:rFonts w:ascii="黑体" w:hAnsi="黑体" w:eastAsia="黑体"/>
          <w:b w:val="0"/>
          <w:color w:val="auto"/>
          <w:sz w:val="30"/>
          <w:szCs w:val="30"/>
        </w:rPr>
        <w:t>支出</w:t>
      </w:r>
      <w:r>
        <w:rPr>
          <w:rFonts w:hint="eastAsia" w:ascii="黑体" w:hAnsi="黑体" w:eastAsia="黑体"/>
          <w:b w:val="0"/>
          <w:color w:val="auto"/>
          <w:sz w:val="30"/>
          <w:szCs w:val="30"/>
        </w:rPr>
        <w:t>决算</w:t>
      </w:r>
      <w:r>
        <w:rPr>
          <w:rFonts w:ascii="黑体" w:hAnsi="黑体" w:eastAsia="黑体"/>
          <w:b w:val="0"/>
          <w:color w:val="auto"/>
          <w:sz w:val="30"/>
          <w:szCs w:val="30"/>
        </w:rPr>
        <w:t>表》</w:t>
      </w:r>
      <w:bookmarkEnd w:id="11"/>
    </w:p>
    <w:p>
      <w:pPr>
        <w:pStyle w:val="3"/>
        <w:spacing w:before="0" w:after="0" w:line="800" w:lineRule="exact"/>
        <w:ind w:firstLine="600" w:firstLineChars="200"/>
        <w:rPr>
          <w:rFonts w:ascii="黑体" w:hAnsi="黑体" w:eastAsia="黑体"/>
          <w:b w:val="0"/>
          <w:color w:val="auto"/>
          <w:sz w:val="30"/>
          <w:szCs w:val="30"/>
        </w:rPr>
      </w:pPr>
      <w:bookmarkStart w:id="12" w:name="_Toc13200"/>
      <w:r>
        <w:rPr>
          <w:rFonts w:hint="eastAsia" w:ascii="黑体" w:hAnsi="黑体" w:eastAsia="黑体"/>
          <w:b w:val="0"/>
          <w:color w:val="auto"/>
          <w:sz w:val="30"/>
          <w:szCs w:val="30"/>
        </w:rPr>
        <w:t>九、</w:t>
      </w:r>
      <w:r>
        <w:rPr>
          <w:rFonts w:ascii="黑体" w:hAnsi="黑体" w:eastAsia="黑体"/>
          <w:b w:val="0"/>
          <w:color w:val="auto"/>
          <w:sz w:val="30"/>
          <w:szCs w:val="30"/>
        </w:rPr>
        <w:t>《国有资本经营预算财政拨款</w:t>
      </w:r>
      <w:r>
        <w:rPr>
          <w:rFonts w:hint="eastAsia" w:ascii="黑体" w:hAnsi="黑体" w:eastAsia="黑体"/>
          <w:b w:val="0"/>
          <w:color w:val="auto"/>
          <w:sz w:val="30"/>
          <w:szCs w:val="30"/>
        </w:rPr>
        <w:t>收入支出决算</w:t>
      </w:r>
      <w:r>
        <w:rPr>
          <w:rFonts w:ascii="黑体" w:hAnsi="黑体" w:eastAsia="黑体"/>
          <w:b w:val="0"/>
          <w:color w:val="auto"/>
          <w:sz w:val="30"/>
          <w:szCs w:val="30"/>
        </w:rPr>
        <w:t>表》</w:t>
      </w:r>
      <w:bookmarkEnd w:id="12"/>
    </w:p>
    <w:p>
      <w:pPr>
        <w:pStyle w:val="3"/>
        <w:spacing w:before="0" w:after="0" w:line="800" w:lineRule="exact"/>
        <w:ind w:firstLine="600" w:firstLineChars="200"/>
        <w:rPr>
          <w:rFonts w:ascii="黑体" w:hAnsi="黑体" w:eastAsia="黑体"/>
          <w:b w:val="0"/>
          <w:color w:val="auto"/>
          <w:sz w:val="30"/>
          <w:szCs w:val="30"/>
        </w:rPr>
      </w:pPr>
      <w:bookmarkStart w:id="13" w:name="_Toc3423"/>
      <w:r>
        <w:rPr>
          <w:rFonts w:hint="eastAsia" w:ascii="黑体" w:hAnsi="黑体" w:eastAsia="黑体"/>
          <w:b w:val="0"/>
          <w:color w:val="auto"/>
          <w:sz w:val="30"/>
          <w:szCs w:val="30"/>
        </w:rPr>
        <w:t>十、</w:t>
      </w:r>
      <w:r>
        <w:rPr>
          <w:rFonts w:ascii="黑体" w:hAnsi="黑体" w:eastAsia="黑体"/>
          <w:b w:val="0"/>
          <w:color w:val="auto"/>
          <w:sz w:val="30"/>
          <w:szCs w:val="30"/>
        </w:rPr>
        <w:t>《一般公共预算财政拨款“三公”经费支出</w:t>
      </w:r>
      <w:r>
        <w:rPr>
          <w:rFonts w:hint="eastAsia" w:ascii="黑体" w:hAnsi="黑体" w:eastAsia="黑体"/>
          <w:b w:val="0"/>
          <w:color w:val="auto"/>
          <w:sz w:val="30"/>
          <w:szCs w:val="30"/>
        </w:rPr>
        <w:t>决算</w:t>
      </w:r>
      <w:r>
        <w:rPr>
          <w:rFonts w:ascii="黑体" w:hAnsi="黑体" w:eastAsia="黑体"/>
          <w:b w:val="0"/>
          <w:color w:val="auto"/>
          <w:sz w:val="30"/>
          <w:szCs w:val="30"/>
        </w:rPr>
        <w:t>表》</w:t>
      </w:r>
      <w:bookmarkEnd w:id="13"/>
    </w:p>
    <w:p>
      <w:pPr>
        <w:pStyle w:val="3"/>
        <w:spacing w:before="0" w:after="0" w:line="800" w:lineRule="exact"/>
        <w:ind w:firstLine="600" w:firstLineChars="200"/>
        <w:rPr>
          <w:rFonts w:ascii="黑体" w:hAnsi="黑体" w:eastAsia="黑体"/>
          <w:b w:val="0"/>
          <w:color w:val="auto"/>
          <w:sz w:val="30"/>
          <w:szCs w:val="30"/>
        </w:rPr>
      </w:pPr>
      <w:bookmarkStart w:id="14" w:name="_Toc3915"/>
      <w:r>
        <w:rPr>
          <w:rFonts w:ascii="黑体" w:hAnsi="黑体" w:eastAsia="黑体"/>
          <w:b w:val="0"/>
          <w:color w:val="auto"/>
          <w:sz w:val="30"/>
          <w:szCs w:val="30"/>
        </w:rPr>
        <w:t>十</w:t>
      </w:r>
      <w:r>
        <w:rPr>
          <w:rFonts w:hint="eastAsia" w:ascii="黑体" w:hAnsi="黑体" w:eastAsia="黑体"/>
          <w:b w:val="0"/>
          <w:color w:val="auto"/>
          <w:sz w:val="30"/>
          <w:szCs w:val="30"/>
        </w:rPr>
        <w:t>一、</w:t>
      </w:r>
      <w:r>
        <w:rPr>
          <w:rFonts w:ascii="黑体" w:hAnsi="黑体" w:eastAsia="黑体"/>
          <w:b w:val="0"/>
          <w:color w:val="auto"/>
          <w:sz w:val="30"/>
          <w:szCs w:val="30"/>
        </w:rPr>
        <w:t>《项目支出决算表》</w:t>
      </w:r>
      <w:bookmarkEnd w:id="14"/>
    </w:p>
    <w:p>
      <w:pPr>
        <w:spacing w:line="800" w:lineRule="exact"/>
        <w:rPr>
          <w:color w:val="auto"/>
        </w:rPr>
      </w:pPr>
      <w:r>
        <w:rPr>
          <w:rFonts w:hint="eastAsia" w:eastAsia="楷体"/>
          <w:color w:val="auto"/>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color w:val="auto"/>
          <w:sz w:val="30"/>
          <w:szCs w:val="30"/>
        </w:rPr>
      </w:pPr>
      <w:bookmarkStart w:id="15" w:name="_Toc17260"/>
      <w:r>
        <w:rPr>
          <w:rFonts w:hint="eastAsia" w:ascii="黑体" w:hAnsi="黑体" w:eastAsia="黑体"/>
          <w:b w:val="0"/>
          <w:bCs w:val="0"/>
          <w:color w:val="auto"/>
          <w:sz w:val="30"/>
          <w:szCs w:val="30"/>
        </w:rPr>
        <w:t>关于空表的说明</w:t>
      </w:r>
      <w:bookmarkEnd w:id="15"/>
    </w:p>
    <w:p>
      <w:pPr>
        <w:spacing w:line="600" w:lineRule="exact"/>
        <w:rPr>
          <w:rFonts w:ascii="仿宋_GB2312" w:eastAsia="仿宋_GB2312" w:cs="仿宋_GB2312"/>
          <w:color w:val="auto"/>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color w:val="auto"/>
          <w:sz w:val="30"/>
          <w:szCs w:val="30"/>
        </w:rPr>
        <w:t xml:space="preserve">    天津市津南区北闸口镇卫生院2022年度政府性基金预算财政拨款收入支出决算表为空表。</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天津市津南区北闸口镇卫生院2022年度国有资本经营预算财政拨款收入支出决算表为空表。</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天津市津南区北闸口镇卫生院2022年度一般公共预算财政拨款“三公”经费支出决算表为空表。</w:t>
      </w:r>
    </w:p>
    <w:p>
      <w:pPr>
        <w:spacing w:line="600" w:lineRule="exact"/>
        <w:rPr>
          <w:rFonts w:ascii="仿宋_GB2312" w:eastAsia="仿宋_GB2312" w:cs="仿宋_GB2312"/>
          <w:color w:val="auto"/>
          <w:sz w:val="30"/>
          <w:szCs w:val="30"/>
        </w:rPr>
      </w:pPr>
    </w:p>
    <w:p>
      <w:pPr>
        <w:pStyle w:val="2"/>
        <w:spacing w:before="0" w:after="0" w:line="600" w:lineRule="exact"/>
        <w:jc w:val="center"/>
        <w:rPr>
          <w:rFonts w:ascii="方正小标宋简体" w:hAnsi="方正小标宋简体" w:eastAsia="方正小标宋简体" w:cs="方正小标宋简体"/>
          <w:b w:val="0"/>
          <w:color w:val="auto"/>
        </w:rPr>
      </w:pPr>
      <w:bookmarkStart w:id="16" w:name="_Toc396"/>
      <w:r>
        <w:rPr>
          <w:rFonts w:ascii="方正小标宋简体" w:hAnsi="方正小标宋简体" w:eastAsia="方正小标宋简体" w:cs="方正小标宋简体"/>
          <w:b w:val="0"/>
          <w:color w:val="auto"/>
        </w:rPr>
        <w:t>第</w:t>
      </w:r>
      <w:r>
        <w:rPr>
          <w:rFonts w:hint="eastAsia" w:ascii="方正小标宋简体" w:hAnsi="方正小标宋简体" w:eastAsia="方正小标宋简体" w:cs="方正小标宋简体"/>
          <w:b w:val="0"/>
          <w:color w:val="auto"/>
        </w:rPr>
        <w:t>三</w:t>
      </w:r>
      <w:r>
        <w:rPr>
          <w:rFonts w:ascii="方正小标宋简体" w:hAnsi="方正小标宋简体" w:eastAsia="方正小标宋简体" w:cs="方正小标宋简体"/>
          <w:b w:val="0"/>
          <w:color w:val="auto"/>
        </w:rPr>
        <w:t xml:space="preserve">部分  </w:t>
      </w:r>
      <w:r>
        <w:rPr>
          <w:rFonts w:hint="eastAsia" w:ascii="方正小标宋简体" w:hAnsi="方正小标宋简体" w:eastAsia="方正小标宋简体" w:cs="方正小标宋简体"/>
          <w:b w:val="0"/>
          <w:color w:val="auto"/>
        </w:rPr>
        <w:t>2022</w:t>
      </w:r>
      <w:r>
        <w:rPr>
          <w:rFonts w:ascii="方正小标宋简体" w:hAnsi="方正小标宋简体" w:eastAsia="方正小标宋简体" w:cs="方正小标宋简体"/>
          <w:b w:val="0"/>
          <w:color w:val="auto"/>
        </w:rPr>
        <w:t>年度部门决算</w:t>
      </w:r>
      <w:r>
        <w:rPr>
          <w:rFonts w:hint="eastAsia" w:ascii="方正小标宋简体" w:hAnsi="方正小标宋简体" w:eastAsia="方正小标宋简体" w:cs="方正小标宋简体"/>
          <w:b w:val="0"/>
          <w:color w:val="auto"/>
        </w:rPr>
        <w:t>情况</w:t>
      </w:r>
      <w:r>
        <w:rPr>
          <w:rFonts w:ascii="方正小标宋简体" w:hAnsi="方正小标宋简体" w:eastAsia="方正小标宋简体" w:cs="方正小标宋简体"/>
          <w:b w:val="0"/>
          <w:color w:val="auto"/>
        </w:rPr>
        <w:t>说明</w:t>
      </w:r>
      <w:bookmarkEnd w:id="16"/>
    </w:p>
    <w:p>
      <w:pPr>
        <w:spacing w:line="600" w:lineRule="exact"/>
        <w:ind w:firstLine="600" w:firstLineChars="200"/>
        <w:rPr>
          <w:rFonts w:ascii="黑体" w:eastAsia="黑体"/>
          <w:color w:val="auto"/>
          <w:sz w:val="30"/>
          <w:szCs w:val="30"/>
        </w:rPr>
      </w:pPr>
    </w:p>
    <w:p>
      <w:pPr>
        <w:pStyle w:val="3"/>
        <w:spacing w:before="0" w:after="0" w:line="600" w:lineRule="exact"/>
        <w:ind w:firstLine="600" w:firstLineChars="200"/>
        <w:rPr>
          <w:rFonts w:ascii="黑体" w:hAnsi="黑体" w:eastAsia="黑体"/>
          <w:b w:val="0"/>
          <w:color w:val="auto"/>
          <w:sz w:val="30"/>
          <w:szCs w:val="30"/>
        </w:rPr>
      </w:pPr>
      <w:bookmarkStart w:id="17" w:name="_Toc24340"/>
      <w:r>
        <w:rPr>
          <w:rFonts w:hint="eastAsia" w:ascii="黑体" w:hAnsi="黑体" w:eastAsia="黑体"/>
          <w:b w:val="0"/>
          <w:color w:val="auto"/>
          <w:sz w:val="30"/>
          <w:szCs w:val="30"/>
        </w:rPr>
        <w:t>一、收入支出决算总体情况说明</w:t>
      </w:r>
      <w:bookmarkEnd w:id="17"/>
    </w:p>
    <w:p>
      <w:pPr>
        <w:spacing w:line="600" w:lineRule="exact"/>
        <w:rPr>
          <w:rFonts w:eastAsia="楷体_GB2312"/>
          <w:b/>
          <w:color w:val="auto"/>
          <w:sz w:val="30"/>
          <w:szCs w:val="30"/>
        </w:rPr>
      </w:pPr>
      <w:r>
        <w:rPr>
          <w:rFonts w:hint="eastAsia" w:eastAsia="仿宋_GB2312"/>
          <w:color w:val="auto"/>
          <w:sz w:val="30"/>
          <w:szCs w:val="30"/>
        </w:rPr>
        <w:t xml:space="preserve">    </w:t>
      </w:r>
      <w:r>
        <w:rPr>
          <w:rFonts w:hint="eastAsia" w:ascii="仿宋_GB2312" w:eastAsia="仿宋_GB2312" w:cs="仿宋_GB2312"/>
          <w:color w:val="auto"/>
          <w:sz w:val="30"/>
          <w:szCs w:val="30"/>
        </w:rPr>
        <w:t>天津市津南区北闸口镇卫</w:t>
      </w:r>
      <w:r>
        <w:rPr>
          <w:rFonts w:hint="eastAsia" w:ascii="仿宋_GB2312" w:hAnsi="仿宋_GB2312" w:eastAsia="仿宋_GB2312" w:cs="仿宋_GB2312"/>
          <w:color w:val="auto"/>
          <w:sz w:val="30"/>
          <w:szCs w:val="30"/>
        </w:rPr>
        <w:t>生院2022年度收入、支出决算总计32181997.11元。与2021年度相比，收、支</w:t>
      </w:r>
      <w:r>
        <w:rPr>
          <w:rFonts w:hint="eastAsia" w:ascii="仿宋_GB2312" w:eastAsia="仿宋_GB2312" w:cs="仿宋_GB2312"/>
          <w:color w:val="auto"/>
          <w:sz w:val="30"/>
          <w:szCs w:val="30"/>
        </w:rPr>
        <w:t>总计各减少3993368.84元，下降11.04%，主要原因是</w:t>
      </w:r>
      <w:r>
        <w:rPr>
          <w:rFonts w:hint="eastAsia" w:ascii="仿宋_GB2312" w:eastAsia="仿宋_GB2312" w:cs="仿宋_GB2312"/>
          <w:color w:val="auto"/>
          <w:sz w:val="30"/>
          <w:szCs w:val="30"/>
          <w:lang w:val="en-US" w:eastAsia="zh-CN"/>
        </w:rPr>
        <w:t>收入方面为</w:t>
      </w:r>
      <w:r>
        <w:rPr>
          <w:rFonts w:hint="eastAsia" w:eastAsia="仿宋_GB2312"/>
          <w:color w:val="auto"/>
          <w:sz w:val="30"/>
          <w:szCs w:val="30"/>
          <w:u w:val="none"/>
          <w:lang w:val="en-US" w:eastAsia="zh-CN"/>
        </w:rPr>
        <w:t>公共卫生收入减少、事业收入减少，支出方面为</w:t>
      </w:r>
      <w:r>
        <w:rPr>
          <w:rFonts w:hint="eastAsia" w:ascii="仿宋_GB2312" w:eastAsia="仿宋_GB2312" w:cs="仿宋_GB2312"/>
          <w:color w:val="auto"/>
          <w:sz w:val="30"/>
          <w:szCs w:val="30"/>
          <w:lang w:val="en-US" w:eastAsia="zh-CN"/>
        </w:rPr>
        <w:t>2021年化验室改造、2021年购置污水处理设备、2022年存在未结药品款</w:t>
      </w:r>
      <w:r>
        <w:rPr>
          <w:rFonts w:hint="eastAsia" w:eastAsia="仿宋_GB2312"/>
          <w:color w:val="auto"/>
          <w:sz w:val="30"/>
          <w:szCs w:val="30"/>
        </w:rPr>
        <w:t>。</w:t>
      </w:r>
    </w:p>
    <w:p>
      <w:pPr>
        <w:pStyle w:val="3"/>
        <w:spacing w:before="0" w:after="0" w:line="600" w:lineRule="exact"/>
        <w:ind w:firstLine="600" w:firstLineChars="200"/>
        <w:rPr>
          <w:rFonts w:ascii="黑体" w:hAnsi="黑体" w:eastAsia="黑体" w:cs="仿宋_GB2312"/>
          <w:b w:val="0"/>
          <w:color w:val="auto"/>
          <w:sz w:val="30"/>
          <w:szCs w:val="30"/>
        </w:rPr>
      </w:pPr>
      <w:bookmarkStart w:id="18" w:name="_Toc18552"/>
      <w:r>
        <w:rPr>
          <w:rFonts w:hint="eastAsia" w:ascii="黑体" w:hAnsi="黑体" w:eastAsia="黑体" w:cs="仿宋_GB2312"/>
          <w:b w:val="0"/>
          <w:color w:val="auto"/>
          <w:sz w:val="30"/>
          <w:szCs w:val="30"/>
        </w:rPr>
        <w:t>二、收入决算情况说明</w:t>
      </w:r>
      <w:bookmarkEnd w:id="18"/>
    </w:p>
    <w:p>
      <w:pPr>
        <w:spacing w:line="600" w:lineRule="exact"/>
        <w:ind w:firstLine="600" w:firstLineChars="200"/>
        <w:rPr>
          <w:rFonts w:eastAsia="仿宋_GB2312"/>
          <w:color w:val="auto"/>
          <w:sz w:val="30"/>
          <w:szCs w:val="30"/>
        </w:rPr>
      </w:pPr>
      <w:r>
        <w:rPr>
          <w:rFonts w:hint="eastAsia" w:ascii="仿宋_GB2312" w:eastAsia="仿宋_GB2312" w:cs="仿宋_GB2312"/>
          <w:color w:val="auto"/>
          <w:sz w:val="30"/>
          <w:szCs w:val="30"/>
        </w:rPr>
        <w:t>天津市津南区北闸口镇卫生院2022年度本年收入合计32181997.11元，与2021年度相比减少2649373.28元，主要原因</w:t>
      </w:r>
      <w:r>
        <w:rPr>
          <w:rFonts w:hint="eastAsia" w:ascii="仿宋_GB2312" w:eastAsia="仿宋_GB2312" w:cs="仿宋_GB2312"/>
          <w:color w:val="auto"/>
          <w:sz w:val="30"/>
          <w:szCs w:val="30"/>
          <w:u w:val="none"/>
        </w:rPr>
        <w:t>是</w:t>
      </w:r>
      <w:r>
        <w:rPr>
          <w:rFonts w:hint="eastAsia" w:eastAsia="仿宋_GB2312"/>
          <w:color w:val="auto"/>
          <w:sz w:val="30"/>
          <w:szCs w:val="30"/>
          <w:u w:val="none"/>
          <w:lang w:val="en-US" w:eastAsia="zh-CN"/>
        </w:rPr>
        <w:t>公共卫生收入减少、事业收入减少</w:t>
      </w:r>
      <w:r>
        <w:rPr>
          <w:rFonts w:hint="eastAsia" w:eastAsia="仿宋_GB2312"/>
          <w:color w:val="auto"/>
          <w:sz w:val="30"/>
          <w:szCs w:val="30"/>
        </w:rPr>
        <w:t>。</w:t>
      </w:r>
      <w:r>
        <w:rPr>
          <w:rFonts w:hint="eastAsia" w:ascii="仿宋_GB2312" w:eastAsia="仿宋_GB2312" w:cs="仿宋_GB2312"/>
          <w:color w:val="auto"/>
          <w:sz w:val="30"/>
          <w:szCs w:val="30"/>
        </w:rPr>
        <w:t>其中：一般公共预算财政拨款收入16233309.79元，占50.44%；事业收入15941800.71元，占49.54%；其他收入6886.61元，占0.02%。</w:t>
      </w:r>
    </w:p>
    <w:p>
      <w:pPr>
        <w:pStyle w:val="3"/>
        <w:spacing w:before="0" w:after="0" w:line="600" w:lineRule="exact"/>
        <w:ind w:firstLine="600" w:firstLineChars="200"/>
        <w:rPr>
          <w:rFonts w:ascii="黑体" w:hAnsi="黑体" w:eastAsia="黑体" w:cs="仿宋_GB2312"/>
          <w:b w:val="0"/>
          <w:color w:val="auto"/>
          <w:sz w:val="30"/>
          <w:szCs w:val="30"/>
        </w:rPr>
      </w:pPr>
      <w:bookmarkStart w:id="19" w:name="_Toc26952"/>
      <w:r>
        <w:rPr>
          <w:rFonts w:hint="eastAsia" w:ascii="黑体" w:hAnsi="黑体" w:eastAsia="黑体" w:cs="仿宋_GB2312"/>
          <w:b w:val="0"/>
          <w:color w:val="auto"/>
          <w:sz w:val="30"/>
          <w:szCs w:val="30"/>
        </w:rPr>
        <w:t>三、</w:t>
      </w:r>
      <w:r>
        <w:rPr>
          <w:rFonts w:ascii="黑体" w:hAnsi="黑体" w:eastAsia="黑体" w:cs="仿宋_GB2312"/>
          <w:b w:val="0"/>
          <w:color w:val="auto"/>
          <w:sz w:val="30"/>
          <w:szCs w:val="30"/>
        </w:rPr>
        <w:t>支出</w:t>
      </w:r>
      <w:r>
        <w:rPr>
          <w:rFonts w:hint="eastAsia" w:ascii="黑体" w:hAnsi="黑体" w:eastAsia="黑体" w:cs="仿宋_GB2312"/>
          <w:b w:val="0"/>
          <w:color w:val="auto"/>
          <w:sz w:val="30"/>
          <w:szCs w:val="30"/>
        </w:rPr>
        <w:t>决算</w:t>
      </w:r>
      <w:r>
        <w:rPr>
          <w:rFonts w:ascii="黑体" w:hAnsi="黑体" w:eastAsia="黑体" w:cs="仿宋_GB2312"/>
          <w:b w:val="0"/>
          <w:color w:val="auto"/>
          <w:sz w:val="30"/>
          <w:szCs w:val="30"/>
        </w:rPr>
        <w:t>情况</w:t>
      </w:r>
      <w:r>
        <w:rPr>
          <w:rFonts w:hint="eastAsia" w:ascii="黑体" w:hAnsi="黑体" w:eastAsia="黑体" w:cs="仿宋_GB2312"/>
          <w:b w:val="0"/>
          <w:color w:val="auto"/>
          <w:sz w:val="30"/>
          <w:szCs w:val="30"/>
        </w:rPr>
        <w:t>说明</w:t>
      </w:r>
      <w:bookmarkEnd w:id="19"/>
    </w:p>
    <w:p>
      <w:pPr>
        <w:spacing w:line="600" w:lineRule="exact"/>
        <w:ind w:firstLine="600" w:firstLineChars="200"/>
        <w:rPr>
          <w:rFonts w:eastAsia="仿宋_GB2312"/>
          <w:color w:val="auto"/>
          <w:sz w:val="30"/>
          <w:szCs w:val="30"/>
        </w:rPr>
      </w:pPr>
      <w:r>
        <w:rPr>
          <w:rFonts w:hint="eastAsia" w:ascii="仿宋_GB2312" w:eastAsia="仿宋_GB2312" w:cs="仿宋_GB2312"/>
          <w:color w:val="auto"/>
          <w:sz w:val="30"/>
          <w:szCs w:val="30"/>
        </w:rPr>
        <w:t>天津市津南区北闸口镇卫生院2022年度本年支出合计31729149.58元，与2021年度相比减少4446216.37元，主要原因是</w:t>
      </w:r>
      <w:r>
        <w:rPr>
          <w:rFonts w:hint="eastAsia" w:ascii="仿宋_GB2312" w:eastAsia="仿宋_GB2312" w:cs="仿宋_GB2312"/>
          <w:color w:val="auto"/>
          <w:sz w:val="30"/>
          <w:szCs w:val="30"/>
          <w:lang w:val="en-US" w:eastAsia="zh-CN"/>
        </w:rPr>
        <w:t>2021年化验室改造、2021年购置污水处理设备、2022年存在未结药品款</w:t>
      </w:r>
      <w:r>
        <w:rPr>
          <w:rFonts w:hint="eastAsia" w:eastAsia="仿宋_GB2312"/>
          <w:color w:val="auto"/>
          <w:sz w:val="30"/>
          <w:szCs w:val="30"/>
        </w:rPr>
        <w:t>。</w:t>
      </w:r>
      <w:r>
        <w:rPr>
          <w:rFonts w:hint="eastAsia" w:ascii="仿宋_GB2312" w:eastAsia="仿宋_GB2312" w:cs="仿宋_GB2312"/>
          <w:color w:val="auto"/>
          <w:sz w:val="30"/>
          <w:szCs w:val="30"/>
        </w:rPr>
        <w:t>其中：基本支出25746031.72元，占81.14%；项目支出5983117.86元，占18.86%。</w:t>
      </w:r>
    </w:p>
    <w:p>
      <w:pPr>
        <w:pStyle w:val="3"/>
        <w:spacing w:before="0" w:after="0" w:line="600" w:lineRule="exact"/>
        <w:ind w:firstLine="600" w:firstLineChars="200"/>
        <w:rPr>
          <w:rFonts w:ascii="黑体" w:hAnsi="黑体" w:eastAsia="黑体"/>
          <w:b w:val="0"/>
          <w:color w:val="auto"/>
          <w:sz w:val="30"/>
          <w:szCs w:val="30"/>
        </w:rPr>
      </w:pPr>
      <w:bookmarkStart w:id="20" w:name="_Toc1812"/>
      <w:r>
        <w:rPr>
          <w:rFonts w:hint="eastAsia" w:ascii="黑体" w:hAnsi="黑体" w:eastAsia="黑体"/>
          <w:b w:val="0"/>
          <w:color w:val="auto"/>
          <w:sz w:val="30"/>
          <w:szCs w:val="30"/>
        </w:rPr>
        <w:t>四、财政拨款收支决算总体情况说明</w:t>
      </w:r>
      <w:bookmarkEnd w:id="20"/>
    </w:p>
    <w:p>
      <w:pPr>
        <w:spacing w:line="600" w:lineRule="exact"/>
        <w:rPr>
          <w:rFonts w:eastAsia="楷体_GB2312"/>
          <w:b/>
          <w:color w:val="auto"/>
          <w:sz w:val="30"/>
          <w:szCs w:val="30"/>
        </w:rPr>
      </w:pPr>
      <w:r>
        <w:rPr>
          <w:rFonts w:hint="eastAsia" w:eastAsia="仿宋_GB2312"/>
          <w:color w:val="auto"/>
          <w:sz w:val="30"/>
          <w:szCs w:val="30"/>
        </w:rPr>
        <w:t xml:space="preserve">    </w:t>
      </w:r>
      <w:r>
        <w:rPr>
          <w:rFonts w:hint="eastAsia" w:ascii="仿宋_GB2312" w:eastAsia="仿宋_GB2312" w:cs="仿宋_GB2312"/>
          <w:color w:val="auto"/>
          <w:sz w:val="30"/>
          <w:szCs w:val="30"/>
        </w:rPr>
        <w:t>天津市津南区北闸口镇卫生院2022年度财政拨款收入、支出决算总计16233309.79元。与2021年度相比，财政拨款收、支总计各减少1346609.22元，下降7.66%，主要原因是</w:t>
      </w:r>
      <w:r>
        <w:rPr>
          <w:rFonts w:hint="eastAsia" w:eastAsia="仿宋_GB2312"/>
          <w:color w:val="auto"/>
          <w:sz w:val="30"/>
          <w:szCs w:val="30"/>
          <w:u w:val="none"/>
          <w:lang w:val="en-US" w:eastAsia="zh-CN"/>
        </w:rPr>
        <w:t>公共卫生收入减少</w:t>
      </w:r>
      <w:r>
        <w:rPr>
          <w:rFonts w:hint="eastAsia" w:eastAsia="仿宋_GB2312"/>
          <w:color w:val="auto"/>
          <w:sz w:val="30"/>
          <w:szCs w:val="30"/>
        </w:rPr>
        <w:t>。</w:t>
      </w:r>
    </w:p>
    <w:p>
      <w:pPr>
        <w:pStyle w:val="3"/>
        <w:spacing w:before="0" w:after="0" w:line="600" w:lineRule="exact"/>
        <w:ind w:firstLine="600" w:firstLineChars="200"/>
        <w:rPr>
          <w:rFonts w:ascii="黑体" w:hAnsi="黑体" w:eastAsia="黑体"/>
          <w:b w:val="0"/>
          <w:color w:val="auto"/>
          <w:sz w:val="30"/>
          <w:szCs w:val="30"/>
        </w:rPr>
      </w:pPr>
      <w:bookmarkStart w:id="21" w:name="_Toc10091"/>
      <w:r>
        <w:rPr>
          <w:rFonts w:ascii="黑体" w:hAnsi="黑体" w:eastAsia="黑体"/>
          <w:b w:val="0"/>
          <w:color w:val="auto"/>
          <w:sz w:val="30"/>
          <w:szCs w:val="30"/>
        </w:rPr>
        <w:t>五</w:t>
      </w:r>
      <w:r>
        <w:rPr>
          <w:rFonts w:hint="eastAsia" w:ascii="黑体" w:hAnsi="黑体" w:eastAsia="黑体"/>
          <w:b w:val="0"/>
          <w:color w:val="auto"/>
          <w:sz w:val="30"/>
          <w:szCs w:val="30"/>
        </w:rPr>
        <w:t>、</w:t>
      </w:r>
      <w:r>
        <w:rPr>
          <w:rFonts w:ascii="黑体" w:hAnsi="黑体" w:eastAsia="黑体"/>
          <w:b w:val="0"/>
          <w:color w:val="auto"/>
          <w:sz w:val="30"/>
          <w:szCs w:val="30"/>
        </w:rPr>
        <w:t>一般公共预算财政拨款支出决算情况</w:t>
      </w:r>
      <w:r>
        <w:rPr>
          <w:rFonts w:hint="eastAsia" w:ascii="黑体" w:hAnsi="黑体" w:eastAsia="黑体"/>
          <w:b w:val="0"/>
          <w:color w:val="auto"/>
          <w:sz w:val="30"/>
          <w:szCs w:val="30"/>
        </w:rPr>
        <w:t>说明</w:t>
      </w:r>
      <w:bookmarkEnd w:id="21"/>
    </w:p>
    <w:p>
      <w:pPr>
        <w:spacing w:line="600" w:lineRule="exact"/>
        <w:ind w:left="480" w:leftChars="200"/>
        <w:rPr>
          <w:rFonts w:ascii="楷体" w:hAnsi="楷体" w:eastAsia="楷体" w:cs="仿宋_GB2312"/>
          <w:b/>
          <w:color w:val="auto"/>
          <w:sz w:val="30"/>
          <w:szCs w:val="30"/>
        </w:rPr>
      </w:pPr>
      <w:r>
        <w:rPr>
          <w:rFonts w:hint="eastAsia" w:ascii="楷体" w:hAnsi="楷体" w:eastAsia="楷体" w:cs="仿宋_GB2312"/>
          <w:b/>
          <w:color w:val="auto"/>
          <w:sz w:val="30"/>
          <w:szCs w:val="30"/>
        </w:rPr>
        <w:t>（一）总体情况</w:t>
      </w:r>
    </w:p>
    <w:p>
      <w:pPr>
        <w:spacing w:line="600" w:lineRule="exact"/>
        <w:ind w:firstLine="600" w:firstLineChars="200"/>
        <w:rPr>
          <w:rFonts w:eastAsia="仿宋_GB2312"/>
          <w:color w:val="auto"/>
          <w:sz w:val="30"/>
          <w:szCs w:val="30"/>
        </w:rPr>
      </w:pPr>
      <w:r>
        <w:rPr>
          <w:rFonts w:hint="eastAsia" w:ascii="仿宋_GB2312" w:eastAsia="仿宋_GB2312" w:cs="仿宋_GB2312"/>
          <w:color w:val="auto"/>
          <w:sz w:val="30"/>
          <w:szCs w:val="30"/>
        </w:rPr>
        <w:t>天津市津南区北闸口镇卫生院2022年度一般公共预算财政拨款支出合计16233309.79元，占本年支出合计的5</w:t>
      </w:r>
      <w:r>
        <w:rPr>
          <w:rFonts w:hint="default" w:ascii="仿宋_GB2312" w:eastAsia="仿宋_GB2312" w:cs="仿宋_GB2312"/>
          <w:color w:val="auto"/>
          <w:sz w:val="30"/>
          <w:szCs w:val="30"/>
          <w:lang w:val="en"/>
        </w:rPr>
        <w:t>1.16</w:t>
      </w:r>
      <w:r>
        <w:rPr>
          <w:rFonts w:hint="eastAsia" w:ascii="仿宋_GB2312" w:eastAsia="仿宋_GB2312" w:cs="仿宋_GB2312"/>
          <w:color w:val="auto"/>
          <w:sz w:val="30"/>
          <w:szCs w:val="30"/>
        </w:rPr>
        <w:t>%。与2021年度相比，一般公共预算财政拨款支出减少1346609.22元，下降7.66%，主要原因是</w:t>
      </w:r>
      <w:r>
        <w:rPr>
          <w:rFonts w:hint="eastAsia" w:eastAsia="仿宋_GB2312"/>
          <w:color w:val="auto"/>
          <w:sz w:val="30"/>
          <w:szCs w:val="30"/>
          <w:u w:val="none"/>
          <w:lang w:val="en-US" w:eastAsia="zh-CN"/>
        </w:rPr>
        <w:t>公共卫生收入减少、相对应支出也减少</w:t>
      </w:r>
      <w:r>
        <w:rPr>
          <w:rFonts w:hint="eastAsia" w:eastAsia="仿宋_GB2312"/>
          <w:color w:val="auto"/>
          <w:sz w:val="30"/>
          <w:szCs w:val="30"/>
        </w:rPr>
        <w:t>。</w:t>
      </w:r>
    </w:p>
    <w:p>
      <w:pPr>
        <w:spacing w:line="600" w:lineRule="exact"/>
        <w:ind w:firstLine="602" w:firstLineChars="200"/>
        <w:rPr>
          <w:rFonts w:ascii="楷体" w:hAnsi="楷体" w:eastAsia="楷体" w:cs="仿宋_GB2312"/>
          <w:b/>
          <w:color w:val="auto"/>
          <w:sz w:val="30"/>
          <w:szCs w:val="30"/>
        </w:rPr>
      </w:pPr>
      <w:r>
        <w:rPr>
          <w:rFonts w:hint="eastAsia" w:ascii="楷体" w:hAnsi="楷体" w:eastAsia="楷体" w:cs="仿宋_GB2312"/>
          <w:b/>
          <w:color w:val="auto"/>
          <w:sz w:val="30"/>
          <w:szCs w:val="30"/>
        </w:rPr>
        <w:t>（二）支出结构情况</w:t>
      </w:r>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2022年度一般公共预算财政拨款支出16233309.79元，主要用于以下方面：</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社会保障和就业支出（类）支出1130594.35元，占6.96%；</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卫生健康支出（类）支出14325618.44元，占88.25%；</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援助其他地区支出（类）支出21386.00元，占0.13%；</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住房保障支出（类）支出755711.00元，占4.66%。</w:t>
      </w:r>
    </w:p>
    <w:p>
      <w:pPr>
        <w:numPr>
          <w:ilvl w:val="0"/>
          <w:numId w:val="2"/>
        </w:numPr>
        <w:spacing w:line="600" w:lineRule="exact"/>
        <w:ind w:firstLine="602" w:firstLineChars="200"/>
        <w:rPr>
          <w:rFonts w:ascii="楷体" w:hAnsi="楷体" w:eastAsia="楷体" w:cs="仿宋_GB2312"/>
          <w:b/>
          <w:color w:val="auto"/>
          <w:sz w:val="30"/>
          <w:szCs w:val="30"/>
        </w:rPr>
      </w:pPr>
      <w:r>
        <w:rPr>
          <w:rFonts w:ascii="楷体" w:hAnsi="楷体" w:eastAsia="楷体" w:cs="仿宋_GB2312"/>
          <w:b/>
          <w:color w:val="auto"/>
          <w:sz w:val="30"/>
          <w:szCs w:val="30"/>
        </w:rPr>
        <w:t>具体情况</w:t>
      </w:r>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2022年度一般公共预算财政拨款支出年初预算为16088017.46元，支出决算为16233309.79元，完成年初预算的100.90%。其中：</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社会保障和就业支出（类）行政事业单位养老支出（款）机关事业单位基本养老保险缴费支出（项）年初预算为</w:t>
      </w:r>
      <w:r>
        <w:rPr>
          <w:rFonts w:hint="eastAsia" w:ascii="仿宋_GB2312" w:eastAsia="仿宋_GB2312" w:cs="仿宋_GB2312"/>
          <w:color w:val="auto"/>
          <w:sz w:val="30"/>
          <w:szCs w:val="30"/>
          <w:lang w:val="en-US" w:eastAsia="zh-CN"/>
        </w:rPr>
        <w:t>780342.36</w:t>
      </w:r>
      <w:r>
        <w:rPr>
          <w:rFonts w:hint="eastAsia" w:ascii="仿宋_GB2312" w:eastAsia="仿宋_GB2312" w:cs="仿宋_GB2312"/>
          <w:color w:val="auto"/>
          <w:sz w:val="30"/>
          <w:szCs w:val="30"/>
        </w:rPr>
        <w:t>元，支出决算为753735.55元，完成年初预算数的</w:t>
      </w:r>
      <w:r>
        <w:rPr>
          <w:rFonts w:hint="eastAsia" w:ascii="仿宋_GB2312" w:eastAsia="仿宋_GB2312" w:cs="仿宋_GB2312"/>
          <w:color w:val="auto"/>
          <w:sz w:val="30"/>
          <w:szCs w:val="30"/>
          <w:lang w:val="en-US" w:eastAsia="zh-CN"/>
        </w:rPr>
        <w:t>96.59</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社会保障和就业支出（类）行政事业单位养老支出（款）机关事业单位职业年金缴费支出（项）年初预算为</w:t>
      </w:r>
      <w:r>
        <w:rPr>
          <w:rFonts w:hint="eastAsia" w:ascii="仿宋_GB2312" w:eastAsia="仿宋_GB2312" w:cs="仿宋_GB2312"/>
          <w:color w:val="auto"/>
          <w:sz w:val="30"/>
          <w:szCs w:val="30"/>
          <w:lang w:val="en-US" w:eastAsia="zh-CN"/>
        </w:rPr>
        <w:t>390171.12</w:t>
      </w:r>
      <w:r>
        <w:rPr>
          <w:rFonts w:hint="eastAsia" w:ascii="仿宋_GB2312" w:eastAsia="仿宋_GB2312" w:cs="仿宋_GB2312"/>
          <w:color w:val="auto"/>
          <w:sz w:val="30"/>
          <w:szCs w:val="30"/>
        </w:rPr>
        <w:t>元，支出决算为376858.80元，完成年初预算数的</w:t>
      </w:r>
      <w:r>
        <w:rPr>
          <w:rFonts w:hint="eastAsia" w:ascii="仿宋_GB2312" w:eastAsia="仿宋_GB2312" w:cs="仿宋_GB2312"/>
          <w:color w:val="auto"/>
          <w:sz w:val="30"/>
          <w:szCs w:val="30"/>
          <w:lang w:val="en-US" w:eastAsia="zh-CN"/>
        </w:rPr>
        <w:t>96.59</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卫生健康支出（类）卫生健康管理事务（款）其他卫生健康管理事务支出（项）年初预算为</w:t>
      </w:r>
      <w:r>
        <w:rPr>
          <w:rFonts w:hint="eastAsia" w:ascii="仿宋_GB2312" w:eastAsia="仿宋_GB2312" w:cs="仿宋_GB2312"/>
          <w:color w:val="auto"/>
          <w:sz w:val="30"/>
          <w:szCs w:val="30"/>
          <w:lang w:val="en-US" w:eastAsia="zh-CN"/>
        </w:rPr>
        <w:t>1085000</w:t>
      </w:r>
      <w:r>
        <w:rPr>
          <w:rFonts w:hint="eastAsia" w:ascii="仿宋_GB2312" w:eastAsia="仿宋_GB2312" w:cs="仿宋_GB2312"/>
          <w:color w:val="auto"/>
          <w:sz w:val="30"/>
          <w:szCs w:val="30"/>
        </w:rPr>
        <w:t>元，支出决算为901201.20元，完成年初预算数的</w:t>
      </w:r>
      <w:r>
        <w:rPr>
          <w:rFonts w:hint="eastAsia" w:ascii="仿宋_GB2312" w:eastAsia="仿宋_GB2312" w:cs="仿宋_GB2312"/>
          <w:color w:val="auto"/>
          <w:sz w:val="30"/>
          <w:szCs w:val="30"/>
          <w:lang w:val="en-US" w:eastAsia="zh-CN"/>
        </w:rPr>
        <w:t>83.06</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卫生健康支出（类）基层医疗卫生机构（款）城市社区卫生机构（项）年初预算为</w:t>
      </w:r>
      <w:r>
        <w:rPr>
          <w:rFonts w:hint="eastAsia" w:ascii="仿宋_GB2312" w:eastAsia="仿宋_GB2312" w:cs="仿宋_GB2312"/>
          <w:color w:val="auto"/>
          <w:sz w:val="30"/>
          <w:szCs w:val="30"/>
          <w:lang w:val="en-US" w:eastAsia="zh-CN"/>
        </w:rPr>
        <w:t>0</w:t>
      </w:r>
      <w:r>
        <w:rPr>
          <w:rFonts w:hint="eastAsia" w:ascii="仿宋_GB2312" w:eastAsia="仿宋_GB2312" w:cs="仿宋_GB2312"/>
          <w:color w:val="auto"/>
          <w:sz w:val="30"/>
          <w:szCs w:val="30"/>
        </w:rPr>
        <w:t>元，支出决算为458138.00元，决算数大于年初预算数的主要原因是</w:t>
      </w:r>
      <w:r>
        <w:rPr>
          <w:rFonts w:hint="eastAsia" w:ascii="仿宋_GB2312" w:eastAsia="仿宋_GB2312" w:cs="仿宋_GB2312"/>
          <w:color w:val="auto"/>
          <w:sz w:val="30"/>
          <w:szCs w:val="30"/>
          <w:lang w:val="en-US" w:eastAsia="zh-CN"/>
        </w:rPr>
        <w:t>本年新增项目年初未做预算</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卫生健康支出（类）基层医疗卫生机构（款）乡镇卫生院（项）年初预算为</w:t>
      </w:r>
      <w:r>
        <w:rPr>
          <w:rFonts w:hint="eastAsia" w:ascii="仿宋_GB2312" w:eastAsia="仿宋_GB2312" w:cs="仿宋_GB2312"/>
          <w:color w:val="auto"/>
          <w:sz w:val="30"/>
          <w:szCs w:val="30"/>
          <w:lang w:val="en-US" w:eastAsia="zh-CN"/>
        </w:rPr>
        <w:t>8500181.48</w:t>
      </w:r>
      <w:r>
        <w:rPr>
          <w:rFonts w:hint="eastAsia" w:ascii="仿宋_GB2312" w:eastAsia="仿宋_GB2312" w:cs="仿宋_GB2312"/>
          <w:color w:val="auto"/>
          <w:sz w:val="30"/>
          <w:szCs w:val="30"/>
        </w:rPr>
        <w:t>元，支出决算为8151046.66元，完成年初预算数的</w:t>
      </w:r>
      <w:r>
        <w:rPr>
          <w:rFonts w:hint="eastAsia" w:ascii="仿宋_GB2312" w:eastAsia="仿宋_GB2312" w:cs="仿宋_GB2312"/>
          <w:color w:val="auto"/>
          <w:sz w:val="30"/>
          <w:szCs w:val="30"/>
          <w:lang w:val="en-US" w:eastAsia="zh-CN"/>
        </w:rPr>
        <w:t>95.89</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卫生健康支出（类）公共卫生（款）基本公共卫生服务（项）年初预算为</w:t>
      </w:r>
      <w:r>
        <w:rPr>
          <w:rFonts w:hint="eastAsia" w:ascii="仿宋_GB2312" w:eastAsia="仿宋_GB2312" w:cs="仿宋_GB2312"/>
          <w:color w:val="auto"/>
          <w:sz w:val="30"/>
          <w:szCs w:val="30"/>
          <w:lang w:val="en-US" w:eastAsia="zh-CN"/>
        </w:rPr>
        <w:t>3598264.5</w:t>
      </w:r>
      <w:r>
        <w:rPr>
          <w:rFonts w:hint="eastAsia" w:ascii="仿宋_GB2312" w:eastAsia="仿宋_GB2312" w:cs="仿宋_GB2312"/>
          <w:color w:val="auto"/>
          <w:sz w:val="30"/>
          <w:szCs w:val="30"/>
        </w:rPr>
        <w:t>元，支出决算为3933734.66元，完成年初预算数的</w:t>
      </w:r>
      <w:r>
        <w:rPr>
          <w:rFonts w:hint="eastAsia" w:ascii="仿宋_GB2312" w:eastAsia="仿宋_GB2312" w:cs="仿宋_GB2312"/>
          <w:color w:val="auto"/>
          <w:sz w:val="30"/>
          <w:szCs w:val="30"/>
          <w:lang w:val="en-US" w:eastAsia="zh-CN"/>
        </w:rPr>
        <w:t>109.32</w:t>
      </w:r>
      <w:r>
        <w:rPr>
          <w:rFonts w:hint="eastAsia" w:ascii="仿宋_GB2312" w:eastAsia="仿宋_GB2312" w:cs="仿宋_GB2312"/>
          <w:color w:val="auto"/>
          <w:sz w:val="30"/>
          <w:szCs w:val="30"/>
        </w:rPr>
        <w:t>%，决算数大于年初预算数的主要原因是</w:t>
      </w:r>
      <w:r>
        <w:rPr>
          <w:rFonts w:hint="eastAsia" w:ascii="仿宋_GB2312" w:eastAsia="仿宋_GB2312" w:cs="仿宋_GB2312"/>
          <w:color w:val="auto"/>
          <w:sz w:val="30"/>
          <w:szCs w:val="30"/>
          <w:lang w:val="en-US" w:eastAsia="zh-CN"/>
        </w:rPr>
        <w:t>新增预算项目</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卫生健康支出（类）公共卫生（款）重大公共卫生服务（项）年初预算为</w:t>
      </w:r>
      <w:r>
        <w:rPr>
          <w:rFonts w:hint="eastAsia" w:ascii="仿宋_GB2312" w:eastAsia="仿宋_GB2312" w:cs="仿宋_GB2312"/>
          <w:color w:val="auto"/>
          <w:sz w:val="30"/>
          <w:szCs w:val="30"/>
          <w:lang w:val="en-US" w:eastAsia="zh-CN"/>
        </w:rPr>
        <w:t>0</w:t>
      </w:r>
      <w:r>
        <w:rPr>
          <w:rFonts w:hint="eastAsia" w:ascii="仿宋_GB2312" w:eastAsia="仿宋_GB2312" w:cs="仿宋_GB2312"/>
          <w:color w:val="auto"/>
          <w:sz w:val="30"/>
          <w:szCs w:val="30"/>
        </w:rPr>
        <w:t>元，支出决算为47600.00元，决算数大于年初预算数的主要原因是</w:t>
      </w:r>
      <w:r>
        <w:rPr>
          <w:rFonts w:hint="eastAsia" w:ascii="仿宋_GB2312" w:eastAsia="仿宋_GB2312" w:cs="仿宋_GB2312"/>
          <w:color w:val="auto"/>
          <w:sz w:val="30"/>
          <w:szCs w:val="30"/>
          <w:lang w:val="en-US" w:eastAsia="zh-CN"/>
        </w:rPr>
        <w:t>本年新增项目年初未做预算</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卫生健康支出（类）公共卫生（款）其他公共卫生支出（项）年初预算为</w:t>
      </w:r>
      <w:r>
        <w:rPr>
          <w:rFonts w:hint="eastAsia" w:ascii="仿宋_GB2312" w:eastAsia="仿宋_GB2312" w:cs="仿宋_GB2312"/>
          <w:color w:val="auto"/>
          <w:sz w:val="30"/>
          <w:szCs w:val="30"/>
          <w:lang w:val="en-US" w:eastAsia="zh-CN"/>
        </w:rPr>
        <w:t>754000</w:t>
      </w:r>
      <w:r>
        <w:rPr>
          <w:rFonts w:hint="eastAsia" w:ascii="仿宋_GB2312" w:eastAsia="仿宋_GB2312" w:cs="仿宋_GB2312"/>
          <w:color w:val="auto"/>
          <w:sz w:val="30"/>
          <w:szCs w:val="30"/>
        </w:rPr>
        <w:t>元，支出决算为614665.00元，完成年初预算数的</w:t>
      </w:r>
      <w:r>
        <w:rPr>
          <w:rFonts w:hint="eastAsia" w:ascii="仿宋_GB2312" w:eastAsia="仿宋_GB2312" w:cs="仿宋_GB2312"/>
          <w:color w:val="auto"/>
          <w:sz w:val="30"/>
          <w:szCs w:val="30"/>
          <w:lang w:val="en-US" w:eastAsia="zh-CN"/>
        </w:rPr>
        <w:t>81.52</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卫生健康支出（类）行政事业单位医疗（款）事业单位医疗（项）年初预算为</w:t>
      </w:r>
      <w:r>
        <w:rPr>
          <w:rFonts w:hint="eastAsia" w:ascii="仿宋_GB2312" w:eastAsia="仿宋_GB2312" w:cs="仿宋_GB2312"/>
          <w:color w:val="auto"/>
          <w:sz w:val="30"/>
          <w:szCs w:val="30"/>
          <w:lang w:val="en-US" w:eastAsia="zh-CN"/>
        </w:rPr>
        <w:t>0</w:t>
      </w:r>
      <w:r>
        <w:rPr>
          <w:rFonts w:hint="eastAsia" w:ascii="仿宋_GB2312" w:eastAsia="仿宋_GB2312" w:cs="仿宋_GB2312"/>
          <w:color w:val="auto"/>
          <w:sz w:val="30"/>
          <w:szCs w:val="30"/>
        </w:rPr>
        <w:t>元，支出决算为147932.92元，决算数大于年初预算数的主要原因是</w:t>
      </w:r>
      <w:r>
        <w:rPr>
          <w:rFonts w:hint="eastAsia" w:ascii="仿宋_GB2312" w:eastAsia="仿宋_GB2312" w:cs="仿宋_GB2312"/>
          <w:color w:val="auto"/>
          <w:sz w:val="30"/>
          <w:szCs w:val="30"/>
          <w:lang w:val="en-US" w:eastAsia="zh-CN"/>
        </w:rPr>
        <w:t>本年新增项目年初未做预算</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卫生健康支出（类）行政事业单位医疗（款）其他行政事业单位医疗支出（项）年初预算为</w:t>
      </w:r>
      <w:r>
        <w:rPr>
          <w:rFonts w:hint="eastAsia" w:ascii="仿宋_GB2312" w:eastAsia="仿宋_GB2312" w:cs="仿宋_GB2312"/>
          <w:color w:val="auto"/>
          <w:sz w:val="30"/>
          <w:szCs w:val="30"/>
          <w:lang w:val="en-US" w:eastAsia="zh-CN"/>
        </w:rPr>
        <w:t>74400</w:t>
      </w:r>
      <w:r>
        <w:rPr>
          <w:rFonts w:hint="eastAsia" w:ascii="仿宋_GB2312" w:eastAsia="仿宋_GB2312" w:cs="仿宋_GB2312"/>
          <w:color w:val="auto"/>
          <w:sz w:val="30"/>
          <w:szCs w:val="30"/>
        </w:rPr>
        <w:t>元，支出决算为71300.00元，完成年初预算数的</w:t>
      </w:r>
      <w:r>
        <w:rPr>
          <w:rFonts w:hint="eastAsia" w:ascii="仿宋_GB2312" w:eastAsia="仿宋_GB2312" w:cs="仿宋_GB2312"/>
          <w:color w:val="auto"/>
          <w:sz w:val="30"/>
          <w:szCs w:val="30"/>
          <w:lang w:val="en-US" w:eastAsia="zh-CN"/>
        </w:rPr>
        <w:t>95.83</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援助其他地区支出（类）卫生健康（款）卫生健康（项）年初预算为</w:t>
      </w:r>
      <w:r>
        <w:rPr>
          <w:rFonts w:hint="eastAsia" w:ascii="仿宋_GB2312" w:eastAsia="仿宋_GB2312" w:cs="仿宋_GB2312"/>
          <w:color w:val="auto"/>
          <w:sz w:val="30"/>
          <w:szCs w:val="30"/>
          <w:lang w:val="en-US" w:eastAsia="zh-CN"/>
        </w:rPr>
        <w:t>131118</w:t>
      </w:r>
      <w:r>
        <w:rPr>
          <w:rFonts w:hint="eastAsia" w:ascii="仿宋_GB2312" w:eastAsia="仿宋_GB2312" w:cs="仿宋_GB2312"/>
          <w:color w:val="auto"/>
          <w:sz w:val="30"/>
          <w:szCs w:val="30"/>
        </w:rPr>
        <w:t>元，支出决算为21386.00元，完成年初预算数的</w:t>
      </w:r>
      <w:r>
        <w:rPr>
          <w:rFonts w:hint="eastAsia" w:ascii="仿宋_GB2312" w:eastAsia="仿宋_GB2312" w:cs="仿宋_GB2312"/>
          <w:color w:val="auto"/>
          <w:sz w:val="30"/>
          <w:szCs w:val="30"/>
          <w:lang w:val="en-US" w:eastAsia="zh-CN"/>
        </w:rPr>
        <w:t>16.31</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xml:space="preserve">    住房保障支出（类）住房改革支出（款）住房公积金（项）年初预算为</w:t>
      </w:r>
      <w:r>
        <w:rPr>
          <w:rFonts w:hint="eastAsia" w:ascii="仿宋_GB2312" w:eastAsia="仿宋_GB2312" w:cs="仿宋_GB2312"/>
          <w:color w:val="auto"/>
          <w:sz w:val="30"/>
          <w:szCs w:val="30"/>
          <w:lang w:val="en-US" w:eastAsia="zh-CN"/>
        </w:rPr>
        <w:t>774540</w:t>
      </w:r>
      <w:r>
        <w:rPr>
          <w:rFonts w:hint="eastAsia" w:ascii="仿宋_GB2312" w:eastAsia="仿宋_GB2312" w:cs="仿宋_GB2312"/>
          <w:color w:val="auto"/>
          <w:sz w:val="30"/>
          <w:szCs w:val="30"/>
        </w:rPr>
        <w:t>元，支出决算为755711.00元，完成年初预算数的</w:t>
      </w:r>
      <w:r>
        <w:rPr>
          <w:rFonts w:hint="eastAsia" w:ascii="仿宋_GB2312" w:eastAsia="仿宋_GB2312" w:cs="仿宋_GB2312"/>
          <w:color w:val="auto"/>
          <w:sz w:val="30"/>
          <w:szCs w:val="30"/>
          <w:lang w:val="en-US" w:eastAsia="zh-CN"/>
        </w:rPr>
        <w:t>97.57</w:t>
      </w:r>
      <w:r>
        <w:rPr>
          <w:rFonts w:hint="eastAsia" w:ascii="仿宋_GB2312" w:eastAsia="仿宋_GB2312" w:cs="仿宋_GB2312"/>
          <w:color w:val="auto"/>
          <w:sz w:val="30"/>
          <w:szCs w:val="30"/>
        </w:rPr>
        <w:t>%，决算数小于年初预算数的主要原因是</w:t>
      </w:r>
      <w:r>
        <w:rPr>
          <w:rFonts w:hint="eastAsia" w:ascii="仿宋_GB2312" w:eastAsia="仿宋_GB2312" w:cs="仿宋_GB2312"/>
          <w:color w:val="auto"/>
          <w:sz w:val="30"/>
          <w:szCs w:val="30"/>
          <w:lang w:val="en-US" w:eastAsia="zh-CN"/>
        </w:rPr>
        <w:t>部分业务未开展</w:t>
      </w:r>
      <w:r>
        <w:rPr>
          <w:rFonts w:hint="eastAsia" w:ascii="仿宋_GB2312" w:eastAsia="仿宋_GB2312" w:cs="仿宋_GB2312"/>
          <w:color w:val="auto"/>
          <w:sz w:val="30"/>
          <w:szCs w:val="30"/>
        </w:rPr>
        <w:t>。</w:t>
      </w:r>
    </w:p>
    <w:p>
      <w:pPr>
        <w:pStyle w:val="3"/>
        <w:spacing w:before="0" w:after="0" w:line="600" w:lineRule="exact"/>
        <w:ind w:firstLine="600" w:firstLineChars="200"/>
        <w:rPr>
          <w:rFonts w:ascii="黑体" w:hAnsi="黑体" w:eastAsia="黑体"/>
          <w:b w:val="0"/>
          <w:color w:val="auto"/>
          <w:sz w:val="30"/>
          <w:szCs w:val="30"/>
        </w:rPr>
      </w:pPr>
      <w:bookmarkStart w:id="22" w:name="_Toc10721"/>
      <w:r>
        <w:rPr>
          <w:rFonts w:ascii="黑体" w:hAnsi="黑体" w:eastAsia="黑体"/>
          <w:b w:val="0"/>
          <w:color w:val="auto"/>
          <w:sz w:val="30"/>
          <w:szCs w:val="30"/>
        </w:rPr>
        <w:t>六、一般公共预算财政拨款基本支出决算情况</w:t>
      </w:r>
      <w:r>
        <w:rPr>
          <w:rFonts w:hint="eastAsia" w:ascii="黑体" w:hAnsi="黑体" w:eastAsia="黑体"/>
          <w:b w:val="0"/>
          <w:color w:val="auto"/>
          <w:sz w:val="30"/>
          <w:szCs w:val="30"/>
        </w:rPr>
        <w:t>说明</w:t>
      </w:r>
      <w:bookmarkEnd w:id="22"/>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天津市津南区北闸口镇卫生院2022年度一般公共预算财政拨款基本支出合计10250191.93元，与2021年度相比增加1884684.96元，主要</w:t>
      </w:r>
      <w:r>
        <w:rPr>
          <w:rFonts w:hint="eastAsia" w:ascii="仿宋_GB2312" w:eastAsia="仿宋_GB2312" w:cs="仿宋_GB2312"/>
          <w:color w:val="auto"/>
          <w:sz w:val="30"/>
          <w:szCs w:val="30"/>
          <w:u w:val="none"/>
        </w:rPr>
        <w:t>原因是</w:t>
      </w:r>
      <w:r>
        <w:rPr>
          <w:rFonts w:hint="eastAsia" w:ascii="仿宋_GB2312" w:eastAsia="仿宋_GB2312" w:cs="仿宋_GB2312"/>
          <w:color w:val="auto"/>
          <w:sz w:val="30"/>
          <w:szCs w:val="30"/>
          <w:u w:val="none"/>
          <w:lang w:val="en-US" w:eastAsia="zh-CN"/>
        </w:rPr>
        <w:t>人员经费基本支出拨款比例增加至100%。</w:t>
      </w:r>
      <w:r>
        <w:rPr>
          <w:rFonts w:hint="eastAsia" w:ascii="仿宋_GB2312" w:eastAsia="仿宋_GB2312" w:cs="仿宋_GB2312"/>
          <w:color w:val="auto"/>
          <w:sz w:val="30"/>
          <w:szCs w:val="30"/>
        </w:rPr>
        <w:t>其中：</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人员经费9988755.01元，主要包括基本工资、津贴补贴、绩效工资、机关事业单位养老保险缴费、职业年金缴费、职工基本医疗保险缴费、其他社会保障缴费、住房公积金、其他工资福利支出、退休费、生活补助；</w:t>
      </w:r>
      <w:r>
        <w:rPr>
          <w:rFonts w:hint="eastAsia" w:ascii="仿宋_GB2312" w:eastAsia="仿宋_GB2312" w:cs="仿宋_GB2312"/>
          <w:color w:val="auto"/>
          <w:sz w:val="30"/>
          <w:szCs w:val="30"/>
        </w:rPr>
        <w:br w:type="textWrapping"/>
      </w:r>
      <w:r>
        <w:rPr>
          <w:rFonts w:hint="eastAsia" w:ascii="仿宋_GB2312" w:eastAsia="仿宋_GB2312" w:cs="仿宋_GB2312"/>
          <w:color w:val="auto"/>
          <w:sz w:val="30"/>
          <w:szCs w:val="30"/>
        </w:rPr>
        <w:t>　　公用经费261436.92元，主要包括办公费、物业管理费、工会经费、福利费。</w:t>
      </w:r>
    </w:p>
    <w:p>
      <w:pPr>
        <w:pStyle w:val="3"/>
        <w:spacing w:before="0" w:after="0" w:line="600" w:lineRule="exact"/>
        <w:ind w:firstLine="600" w:firstLineChars="200"/>
        <w:rPr>
          <w:rFonts w:ascii="楷体" w:hAnsi="楷体" w:eastAsia="楷体" w:cs="仿宋_GB2312"/>
          <w:b w:val="0"/>
          <w:color w:val="auto"/>
          <w:sz w:val="30"/>
          <w:szCs w:val="30"/>
        </w:rPr>
      </w:pPr>
      <w:bookmarkStart w:id="23" w:name="_Toc17918"/>
      <w:r>
        <w:rPr>
          <w:rFonts w:hint="eastAsia" w:ascii="黑体" w:hAnsi="黑体" w:eastAsia="黑体"/>
          <w:b w:val="0"/>
          <w:color w:val="auto"/>
          <w:sz w:val="30"/>
          <w:szCs w:val="30"/>
        </w:rPr>
        <w:t>七</w:t>
      </w:r>
      <w:r>
        <w:rPr>
          <w:rFonts w:ascii="黑体" w:hAnsi="黑体" w:eastAsia="黑体"/>
          <w:b w:val="0"/>
          <w:color w:val="auto"/>
          <w:sz w:val="30"/>
          <w:szCs w:val="30"/>
        </w:rPr>
        <w:t>、政府性基金预算财政拨款</w:t>
      </w:r>
      <w:r>
        <w:rPr>
          <w:rFonts w:hint="eastAsia" w:ascii="黑体" w:hAnsi="黑体" w:eastAsia="黑体"/>
          <w:b w:val="0"/>
          <w:color w:val="auto"/>
          <w:sz w:val="30"/>
          <w:szCs w:val="30"/>
        </w:rPr>
        <w:t>收支决算</w:t>
      </w:r>
      <w:r>
        <w:rPr>
          <w:rFonts w:ascii="黑体" w:hAnsi="黑体" w:eastAsia="黑体"/>
          <w:b w:val="0"/>
          <w:color w:val="auto"/>
          <w:sz w:val="30"/>
          <w:szCs w:val="30"/>
        </w:rPr>
        <w:t>情况</w:t>
      </w:r>
      <w:r>
        <w:rPr>
          <w:rFonts w:hint="eastAsia" w:ascii="黑体" w:hAnsi="黑体" w:eastAsia="黑体"/>
          <w:b w:val="0"/>
          <w:bCs w:val="0"/>
          <w:color w:val="auto"/>
          <w:sz w:val="30"/>
          <w:szCs w:val="30"/>
        </w:rPr>
        <w:t>说明</w:t>
      </w:r>
      <w:bookmarkEnd w:id="23"/>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天津市津南区北闸口镇卫生院2022年度无政府性基金预算财政拨款收入、支出和结转结余。</w:t>
      </w:r>
    </w:p>
    <w:p>
      <w:pPr>
        <w:pStyle w:val="3"/>
        <w:spacing w:before="0" w:after="0" w:line="600" w:lineRule="exact"/>
        <w:ind w:firstLine="600" w:firstLineChars="200"/>
        <w:rPr>
          <w:rFonts w:eastAsia="黑体"/>
          <w:b w:val="0"/>
          <w:color w:val="auto"/>
          <w:sz w:val="30"/>
          <w:szCs w:val="30"/>
        </w:rPr>
      </w:pPr>
      <w:bookmarkStart w:id="24" w:name="_Toc23897"/>
      <w:r>
        <w:rPr>
          <w:rFonts w:hint="eastAsia" w:eastAsia="黑体"/>
          <w:b w:val="0"/>
          <w:color w:val="auto"/>
          <w:sz w:val="30"/>
          <w:szCs w:val="30"/>
        </w:rPr>
        <w:t>八、国有资本经营预算财政拨款收支决算情况</w:t>
      </w:r>
      <w:r>
        <w:rPr>
          <w:rFonts w:hint="eastAsia" w:ascii="黑体" w:hAnsi="黑体" w:eastAsia="黑体"/>
          <w:b w:val="0"/>
          <w:bCs w:val="0"/>
          <w:color w:val="auto"/>
          <w:sz w:val="30"/>
          <w:szCs w:val="30"/>
        </w:rPr>
        <w:t>说明</w:t>
      </w:r>
      <w:bookmarkEnd w:id="24"/>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天津市津南区北闸口镇卫生院2022年度无国有资本经营预算财政拨款收入、支出和结转结余。</w:t>
      </w:r>
    </w:p>
    <w:p>
      <w:pPr>
        <w:pStyle w:val="3"/>
        <w:spacing w:before="0" w:after="0" w:line="600" w:lineRule="exact"/>
        <w:ind w:firstLine="600" w:firstLineChars="200"/>
        <w:rPr>
          <w:rFonts w:ascii="黑体" w:hAnsi="黑体" w:eastAsia="黑体"/>
          <w:b w:val="0"/>
          <w:color w:val="auto"/>
          <w:sz w:val="30"/>
          <w:szCs w:val="30"/>
        </w:rPr>
      </w:pPr>
      <w:bookmarkStart w:id="25" w:name="_Toc4518"/>
      <w:r>
        <w:rPr>
          <w:rFonts w:hint="eastAsia" w:ascii="黑体" w:hAnsi="黑体" w:eastAsia="黑体"/>
          <w:b w:val="0"/>
          <w:color w:val="auto"/>
          <w:sz w:val="30"/>
          <w:szCs w:val="30"/>
        </w:rPr>
        <w:t>九、</w:t>
      </w:r>
      <w:r>
        <w:rPr>
          <w:rFonts w:ascii="黑体" w:hAnsi="黑体" w:eastAsia="黑体"/>
          <w:b w:val="0"/>
          <w:color w:val="auto"/>
          <w:sz w:val="30"/>
          <w:szCs w:val="30"/>
        </w:rPr>
        <w:t>一般公共预算财政拨款“三公”经费</w:t>
      </w:r>
      <w:r>
        <w:rPr>
          <w:rFonts w:hint="eastAsia" w:ascii="黑体" w:hAnsi="黑体" w:eastAsia="黑体"/>
          <w:b w:val="0"/>
          <w:color w:val="auto"/>
          <w:sz w:val="30"/>
          <w:szCs w:val="30"/>
        </w:rPr>
        <w:t>支出决算</w:t>
      </w:r>
      <w:r>
        <w:rPr>
          <w:rFonts w:ascii="黑体" w:hAnsi="黑体" w:eastAsia="黑体"/>
          <w:b w:val="0"/>
          <w:color w:val="auto"/>
          <w:sz w:val="30"/>
          <w:szCs w:val="30"/>
        </w:rPr>
        <w:t>情况</w:t>
      </w:r>
      <w:r>
        <w:rPr>
          <w:rFonts w:hint="eastAsia" w:ascii="黑体" w:hAnsi="黑体" w:eastAsia="黑体"/>
          <w:b w:val="0"/>
          <w:bCs w:val="0"/>
          <w:color w:val="auto"/>
          <w:sz w:val="30"/>
          <w:szCs w:val="30"/>
        </w:rPr>
        <w:t>说明</w:t>
      </w:r>
      <w:bookmarkEnd w:id="25"/>
    </w:p>
    <w:p>
      <w:pPr>
        <w:spacing w:line="600" w:lineRule="exact"/>
        <w:ind w:firstLine="645"/>
        <w:jc w:val="both"/>
        <w:rPr>
          <w:rFonts w:hint="eastAsia" w:ascii="黑体" w:hAnsi="黑体" w:eastAsia="黑体"/>
          <w:b w:val="0"/>
          <w:color w:val="auto"/>
          <w:sz w:val="30"/>
          <w:szCs w:val="30"/>
        </w:rPr>
      </w:pPr>
      <w:bookmarkStart w:id="26" w:name="_Toc3411"/>
      <w:r>
        <w:rPr>
          <w:rFonts w:hint="eastAsia" w:ascii="仿宋_GB2312" w:eastAsia="仿宋_GB2312" w:cs="仿宋_GB2312"/>
          <w:color w:val="auto"/>
          <w:sz w:val="30"/>
          <w:szCs w:val="30"/>
        </w:rPr>
        <w:t>天津市津南区北闸口镇卫生院</w:t>
      </w:r>
      <w:r>
        <w:rPr>
          <w:rFonts w:hint="eastAsia" w:ascii="仿宋_GB2312" w:eastAsia="仿宋_GB2312" w:cs="仿宋_GB2312"/>
          <w:sz w:val="30"/>
          <w:szCs w:val="30"/>
        </w:rPr>
        <w:t>2022年度无“三公”经费。</w:t>
      </w:r>
    </w:p>
    <w:p>
      <w:pPr>
        <w:pStyle w:val="3"/>
        <w:spacing w:before="0" w:after="0" w:line="600" w:lineRule="exact"/>
        <w:ind w:firstLine="600" w:firstLineChars="200"/>
        <w:rPr>
          <w:rFonts w:ascii="黑体" w:hAnsi="黑体" w:eastAsia="黑体"/>
          <w:b w:val="0"/>
          <w:color w:val="auto"/>
          <w:sz w:val="30"/>
          <w:szCs w:val="30"/>
        </w:rPr>
      </w:pPr>
      <w:r>
        <w:rPr>
          <w:rFonts w:hint="eastAsia" w:ascii="黑体" w:hAnsi="黑体" w:eastAsia="黑体"/>
          <w:b w:val="0"/>
          <w:color w:val="auto"/>
          <w:sz w:val="30"/>
          <w:szCs w:val="30"/>
        </w:rPr>
        <w:t>十、</w:t>
      </w:r>
      <w:r>
        <w:rPr>
          <w:rFonts w:ascii="黑体" w:hAnsi="黑体" w:eastAsia="黑体"/>
          <w:b w:val="0"/>
          <w:color w:val="auto"/>
          <w:sz w:val="30"/>
          <w:szCs w:val="30"/>
        </w:rPr>
        <w:t>机关运行经费</w:t>
      </w:r>
      <w:r>
        <w:rPr>
          <w:rFonts w:hint="eastAsia" w:ascii="黑体" w:hAnsi="黑体" w:eastAsia="黑体"/>
          <w:b w:val="0"/>
          <w:color w:val="auto"/>
          <w:sz w:val="30"/>
          <w:szCs w:val="30"/>
        </w:rPr>
        <w:t>支出情况</w:t>
      </w:r>
      <w:r>
        <w:rPr>
          <w:rFonts w:hint="eastAsia" w:ascii="黑体" w:hAnsi="黑体" w:eastAsia="黑体"/>
          <w:b w:val="0"/>
          <w:bCs w:val="0"/>
          <w:color w:val="auto"/>
          <w:sz w:val="30"/>
          <w:szCs w:val="30"/>
        </w:rPr>
        <w:t>说明</w:t>
      </w:r>
      <w:bookmarkEnd w:id="26"/>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天津市津南区北闸口镇卫生院2022年度无机关运行经费。</w:t>
      </w:r>
    </w:p>
    <w:p>
      <w:pPr>
        <w:pStyle w:val="3"/>
        <w:spacing w:before="0" w:after="0" w:line="600" w:lineRule="exact"/>
        <w:ind w:firstLine="600" w:firstLineChars="200"/>
        <w:rPr>
          <w:rFonts w:ascii="黑体" w:hAnsi="黑体" w:eastAsia="黑体"/>
          <w:b w:val="0"/>
          <w:color w:val="auto"/>
          <w:sz w:val="30"/>
          <w:szCs w:val="30"/>
        </w:rPr>
      </w:pPr>
      <w:bookmarkStart w:id="27" w:name="_Toc31102"/>
      <w:r>
        <w:rPr>
          <w:rFonts w:hint="eastAsia" w:ascii="黑体" w:hAnsi="黑体" w:eastAsia="黑体"/>
          <w:b w:val="0"/>
          <w:color w:val="auto"/>
          <w:sz w:val="30"/>
          <w:szCs w:val="30"/>
        </w:rPr>
        <w:t>十一、</w:t>
      </w:r>
      <w:r>
        <w:rPr>
          <w:rFonts w:ascii="黑体" w:hAnsi="黑体" w:eastAsia="黑体"/>
          <w:b w:val="0"/>
          <w:color w:val="auto"/>
          <w:sz w:val="30"/>
          <w:szCs w:val="30"/>
        </w:rPr>
        <w:t>政府采购</w:t>
      </w:r>
      <w:r>
        <w:rPr>
          <w:rFonts w:hint="eastAsia" w:ascii="黑体" w:hAnsi="黑体" w:eastAsia="黑体"/>
          <w:b w:val="0"/>
          <w:color w:val="auto"/>
          <w:sz w:val="30"/>
          <w:szCs w:val="30"/>
        </w:rPr>
        <w:t>支出</w:t>
      </w:r>
      <w:r>
        <w:rPr>
          <w:rFonts w:ascii="黑体" w:hAnsi="黑体" w:eastAsia="黑体"/>
          <w:b w:val="0"/>
          <w:color w:val="auto"/>
          <w:sz w:val="30"/>
          <w:szCs w:val="30"/>
        </w:rPr>
        <w:t>情况</w:t>
      </w:r>
      <w:r>
        <w:rPr>
          <w:rFonts w:hint="eastAsia" w:ascii="黑体" w:hAnsi="黑体" w:eastAsia="黑体"/>
          <w:b w:val="0"/>
          <w:bCs w:val="0"/>
          <w:color w:val="auto"/>
          <w:sz w:val="30"/>
          <w:szCs w:val="30"/>
        </w:rPr>
        <w:t>说明</w:t>
      </w:r>
      <w:bookmarkEnd w:id="27"/>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天津市津南区北闸口镇卫</w:t>
      </w:r>
      <w:bookmarkStart w:id="32" w:name="_GoBack"/>
      <w:bookmarkEnd w:id="32"/>
      <w:r>
        <w:rPr>
          <w:rFonts w:hint="eastAsia" w:ascii="仿宋_GB2312" w:eastAsia="仿宋_GB2312" w:cs="仿宋_GB2312"/>
          <w:color w:val="auto"/>
          <w:sz w:val="30"/>
          <w:szCs w:val="30"/>
        </w:rPr>
        <w:t>生院2022年政府采购支出总额14938.80元，其中：政府采购货物支出14938.80元、政府采购工程支出0.00元、政府采购服务支出0.00元。授予中小企业合同金额14938.80元，占政府采购支出总额的100.00%，其中：授予小微企业合同金额14938.80元，占政府采购支出总额的100.00%；货物采购授予中小企业合同金额占货物支出金额的</w:t>
      </w:r>
      <w:r>
        <w:rPr>
          <w:rFonts w:hint="eastAsia" w:ascii="仿宋_GB2312" w:eastAsia="仿宋_GB2312" w:cs="仿宋_GB2312"/>
          <w:color w:val="auto"/>
          <w:sz w:val="30"/>
          <w:szCs w:val="30"/>
          <w:lang w:val="en-US" w:eastAsia="zh-CN"/>
        </w:rPr>
        <w:t>100.00</w:t>
      </w:r>
      <w:r>
        <w:rPr>
          <w:rFonts w:hint="eastAsia" w:ascii="仿宋_GB2312" w:eastAsia="仿宋_GB2312" w:cs="仿宋_GB2312"/>
          <w:color w:val="auto"/>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color w:val="auto"/>
          <w:sz w:val="30"/>
          <w:szCs w:val="30"/>
        </w:rPr>
      </w:pPr>
      <w:bookmarkStart w:id="28" w:name="_Toc23709"/>
      <w:r>
        <w:rPr>
          <w:rFonts w:hint="eastAsia" w:ascii="黑体" w:hAnsi="黑体" w:eastAsia="黑体"/>
          <w:b w:val="0"/>
          <w:color w:val="auto"/>
          <w:sz w:val="30"/>
          <w:szCs w:val="30"/>
        </w:rPr>
        <w:t>十二、国有资产占有使用情况</w:t>
      </w:r>
      <w:r>
        <w:rPr>
          <w:rFonts w:hint="eastAsia" w:ascii="黑体" w:hAnsi="黑体" w:eastAsia="黑体"/>
          <w:b w:val="0"/>
          <w:bCs w:val="0"/>
          <w:color w:val="auto"/>
          <w:sz w:val="30"/>
          <w:szCs w:val="30"/>
        </w:rPr>
        <w:t>说明</w:t>
      </w:r>
      <w:bookmarkEnd w:id="28"/>
    </w:p>
    <w:p>
      <w:pPr>
        <w:spacing w:line="600" w:lineRule="exact"/>
        <w:ind w:firstLine="645"/>
        <w:jc w:val="both"/>
        <w:rPr>
          <w:rFonts w:ascii="仿宋_GB2312" w:eastAsia="仿宋_GB2312" w:cs="仿宋_GB2312"/>
          <w:color w:val="auto"/>
          <w:sz w:val="30"/>
          <w:szCs w:val="30"/>
        </w:rPr>
      </w:pPr>
      <w:r>
        <w:rPr>
          <w:rFonts w:hint="eastAsia" w:ascii="仿宋_GB2312" w:eastAsia="仿宋_GB2312" w:cs="仿宋_GB2312"/>
          <w:color w:val="auto"/>
          <w:sz w:val="30"/>
          <w:szCs w:val="30"/>
        </w:rPr>
        <w:t>截至2022年12月31日，天津市津南区北闸口镇卫生院共有车辆2辆，其中：副部（省）级及以上领导用车0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color w:val="auto"/>
          <w:sz w:val="30"/>
          <w:szCs w:val="30"/>
          <w:lang w:val="en-US" w:eastAsia="zh-CN"/>
        </w:rPr>
        <w:t>1、五菱荣光2、捷达</w:t>
      </w:r>
      <w:r>
        <w:rPr>
          <w:rFonts w:hint="eastAsia" w:ascii="仿宋_GB2312" w:eastAsia="仿宋_GB2312" w:cs="仿宋_GB2312"/>
          <w:color w:val="auto"/>
          <w:sz w:val="30"/>
          <w:szCs w:val="30"/>
        </w:rPr>
        <w:t>。单价100万元以上的专用设备2台（套）。</w:t>
      </w:r>
    </w:p>
    <w:p>
      <w:pPr>
        <w:pStyle w:val="3"/>
        <w:spacing w:before="0" w:after="0" w:line="540" w:lineRule="exact"/>
        <w:ind w:firstLine="600" w:firstLineChars="200"/>
        <w:rPr>
          <w:rFonts w:ascii="黑体" w:hAnsi="黑体" w:eastAsia="黑体"/>
          <w:b w:val="0"/>
          <w:bCs w:val="0"/>
          <w:color w:val="auto"/>
          <w:sz w:val="30"/>
          <w:szCs w:val="30"/>
        </w:rPr>
      </w:pPr>
      <w:bookmarkStart w:id="29" w:name="_Toc11467"/>
      <w:r>
        <w:rPr>
          <w:rFonts w:hint="eastAsia" w:ascii="黑体" w:hAnsi="黑体" w:eastAsia="黑体"/>
          <w:b w:val="0"/>
          <w:bCs w:val="0"/>
          <w:color w:val="auto"/>
          <w:sz w:val="30"/>
          <w:szCs w:val="30"/>
        </w:rPr>
        <w:t>十三、预算绩效情况说明</w:t>
      </w:r>
      <w:bookmarkEnd w:id="29"/>
    </w:p>
    <w:p>
      <w:pPr>
        <w:spacing w:line="600" w:lineRule="exact"/>
        <w:ind w:firstLine="600" w:firstLineChars="200"/>
        <w:jc w:val="both"/>
        <w:rPr>
          <w:rFonts w:eastAsia="仿宋_GB2312"/>
          <w:color w:val="auto"/>
          <w:sz w:val="30"/>
          <w:szCs w:val="30"/>
        </w:rPr>
      </w:pPr>
      <w:r>
        <w:rPr>
          <w:rFonts w:hint="eastAsia" w:eastAsia="仿宋_GB2312"/>
          <w:color w:val="auto"/>
          <w:sz w:val="30"/>
          <w:szCs w:val="30"/>
        </w:rPr>
        <w:t>本部门应公开项目支出绩效自评结果的，作下述说明：根据预算绩效管理要求，天津市津南区北闸口</w:t>
      </w:r>
      <w:r>
        <w:rPr>
          <w:rFonts w:hint="eastAsia" w:ascii="仿宋_GB2312" w:eastAsia="仿宋_GB2312" w:cs="仿宋_GB2312"/>
          <w:color w:val="auto"/>
          <w:sz w:val="30"/>
          <w:szCs w:val="30"/>
        </w:rPr>
        <w:t>镇卫生院2022年度已对</w:t>
      </w:r>
      <w:r>
        <w:rPr>
          <w:rFonts w:hint="eastAsia" w:ascii="仿宋_GB2312" w:eastAsia="仿宋_GB2312" w:cs="仿宋_GB2312"/>
          <w:color w:val="auto"/>
          <w:sz w:val="30"/>
          <w:szCs w:val="30"/>
          <w:lang w:val="en-US" w:eastAsia="zh-CN"/>
        </w:rPr>
        <w:t>4</w:t>
      </w:r>
      <w:r>
        <w:rPr>
          <w:rFonts w:hint="eastAsia" w:ascii="仿宋_GB2312" w:eastAsia="仿宋_GB2312" w:cs="仿宋_GB2312"/>
          <w:color w:val="auto"/>
          <w:sz w:val="30"/>
          <w:szCs w:val="30"/>
        </w:rPr>
        <w:t>个区级级项目开展绩效自评，涉及金额</w:t>
      </w:r>
      <w:r>
        <w:rPr>
          <w:rFonts w:hint="eastAsia" w:ascii="仿宋_GB2312" w:eastAsia="仿宋_GB2312" w:cs="仿宋_GB2312"/>
          <w:color w:val="auto"/>
          <w:sz w:val="30"/>
          <w:szCs w:val="30"/>
          <w:lang w:val="en-US" w:eastAsia="zh-CN"/>
        </w:rPr>
        <w:t>1537252.2</w:t>
      </w:r>
      <w:r>
        <w:rPr>
          <w:rFonts w:hint="eastAsia" w:ascii="仿宋_GB2312" w:eastAsia="仿宋_GB2312" w:cs="仿宋_GB2312"/>
          <w:color w:val="auto"/>
          <w:sz w:val="30"/>
          <w:szCs w:val="30"/>
        </w:rPr>
        <w:t>元，自</w:t>
      </w:r>
      <w:r>
        <w:rPr>
          <w:rFonts w:hint="eastAsia" w:eastAsia="仿宋_GB2312"/>
          <w:color w:val="auto"/>
          <w:sz w:val="30"/>
          <w:szCs w:val="30"/>
        </w:rPr>
        <w:t>评结果已随部门决算一并公开。</w:t>
      </w:r>
    </w:p>
    <w:p>
      <w:pPr>
        <w:pStyle w:val="3"/>
        <w:spacing w:before="0" w:after="0" w:line="600" w:lineRule="exact"/>
        <w:ind w:firstLine="600" w:firstLineChars="200"/>
        <w:rPr>
          <w:rFonts w:ascii="Times New Roman" w:hAnsi="Times New Roman" w:eastAsia="黑体"/>
          <w:b w:val="0"/>
          <w:color w:val="auto"/>
          <w:sz w:val="30"/>
          <w:szCs w:val="30"/>
        </w:rPr>
      </w:pPr>
      <w:bookmarkStart w:id="30" w:name="_Toc15949"/>
      <w:r>
        <w:rPr>
          <w:rFonts w:hint="eastAsia" w:ascii="Times New Roman" w:hAnsi="Times New Roman" w:eastAsia="黑体"/>
          <w:b w:val="0"/>
          <w:color w:val="auto"/>
          <w:sz w:val="30"/>
          <w:szCs w:val="30"/>
        </w:rPr>
        <w:t>十四、</w:t>
      </w:r>
      <w:r>
        <w:rPr>
          <w:rFonts w:ascii="Times New Roman" w:hAnsi="Times New Roman" w:eastAsia="黑体"/>
          <w:b w:val="0"/>
          <w:color w:val="auto"/>
          <w:sz w:val="30"/>
          <w:szCs w:val="30"/>
        </w:rPr>
        <w:t>教育、医疗卫生、社会保障和就业、住房保障、涉农补贴等民生支出情况</w:t>
      </w:r>
      <w:r>
        <w:rPr>
          <w:rFonts w:hint="eastAsia" w:ascii="黑体" w:hAnsi="黑体" w:eastAsia="黑体"/>
          <w:b w:val="0"/>
          <w:bCs w:val="0"/>
          <w:color w:val="auto"/>
          <w:sz w:val="30"/>
          <w:szCs w:val="30"/>
        </w:rPr>
        <w:t>说明</w:t>
      </w:r>
      <w:bookmarkEnd w:id="30"/>
    </w:p>
    <w:p>
      <w:pPr>
        <w:spacing w:line="600" w:lineRule="exact"/>
        <w:ind w:firstLine="645"/>
        <w:jc w:val="both"/>
        <w:rPr>
          <w:rFonts w:ascii="仿宋_GB2312" w:eastAsia="仿宋_GB2312" w:cs="仿宋_GB2312"/>
          <w:color w:val="auto"/>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color w:val="auto"/>
          <w:sz w:val="30"/>
          <w:szCs w:val="30"/>
        </w:rPr>
        <w:t>天津市津南区北闸口镇卫生院不属于乡、镇、街级单位，不涉及公开2022年度教育、医疗卫生、社会保障和就业、住房保障、涉农补贴等民生支出情况。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color w:val="auto"/>
        </w:rPr>
      </w:pPr>
      <w:bookmarkStart w:id="31" w:name="_Toc30612"/>
      <w:r>
        <w:rPr>
          <w:rFonts w:hint="eastAsia" w:ascii="方正小标宋简体" w:hAnsi="方正小标宋简体" w:eastAsia="方正小标宋简体" w:cs="方正小标宋简体"/>
          <w:b w:val="0"/>
          <w:color w:val="auto"/>
        </w:rPr>
        <w:t>第四部分  名词解释</w:t>
      </w:r>
      <w:bookmarkEnd w:id="31"/>
    </w:p>
    <w:p>
      <w:pPr>
        <w:spacing w:line="600" w:lineRule="exact"/>
        <w:ind w:firstLine="600" w:firstLineChars="200"/>
        <w:rPr>
          <w:rFonts w:ascii="仿宋_GB2312" w:eastAsia="仿宋_GB2312"/>
          <w:color w:val="auto"/>
          <w:sz w:val="30"/>
          <w:szCs w:val="30"/>
        </w:rPr>
      </w:pPr>
    </w:p>
    <w:p>
      <w:pPr>
        <w:numPr>
          <w:ilvl w:val="0"/>
          <w:numId w:val="3"/>
        </w:numPr>
        <w:spacing w:line="600" w:lineRule="exact"/>
        <w:ind w:firstLine="600" w:firstLineChars="200"/>
        <w:rPr>
          <w:rFonts w:eastAsia="仿宋_GB2312"/>
          <w:color w:val="auto"/>
          <w:sz w:val="30"/>
          <w:szCs w:val="30"/>
        </w:rPr>
      </w:pPr>
      <w:r>
        <w:rPr>
          <w:rFonts w:hint="eastAsia" w:eastAsia="仿宋_GB2312"/>
          <w:color w:val="auto"/>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color w:val="auto"/>
          <w:sz w:val="30"/>
          <w:szCs w:val="30"/>
        </w:rPr>
      </w:pPr>
      <w:r>
        <w:rPr>
          <w:rFonts w:hint="eastAsia" w:eastAsia="仿宋_GB2312"/>
          <w:color w:val="auto"/>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color w:val="auto"/>
          <w:sz w:val="30"/>
          <w:szCs w:val="30"/>
        </w:rPr>
      </w:pPr>
      <w:r>
        <w:rPr>
          <w:rFonts w:hint="eastAsia" w:eastAsia="仿宋_GB2312"/>
          <w:color w:val="auto"/>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color w:val="auto"/>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7ADB20-5090-4748-BA53-8FCF877DFA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embedRegular r:id="rId2" w:fontKey="{CF67D609-40DD-4017-9557-12B94E5A0FEE}"/>
  </w:font>
  <w:font w:name="仿宋_GB2312">
    <w:altName w:val="仿宋"/>
    <w:panose1 w:val="02010609030101010101"/>
    <w:charset w:val="86"/>
    <w:family w:val="auto"/>
    <w:pitch w:val="default"/>
    <w:sig w:usb0="00000000" w:usb1="00000000" w:usb2="00000000" w:usb3="00000000" w:csb0="00040000" w:csb1="00000000"/>
    <w:embedRegular r:id="rId3" w:fontKey="{87B43DCA-84E8-4939-A527-15027A4646E4}"/>
  </w:font>
  <w:font w:name="楷体_GB2312">
    <w:altName w:val="楷体"/>
    <w:panose1 w:val="00000000000000000000"/>
    <w:charset w:val="86"/>
    <w:family w:val="modern"/>
    <w:pitch w:val="default"/>
    <w:sig w:usb0="00000000" w:usb1="00000000" w:usb2="00000000" w:usb3="00000000" w:csb0="00040000" w:csb1="00000000"/>
    <w:embedRegular r:id="rId4" w:fontKey="{A012AC60-7DDD-46D7-8BCB-B4708215B1D2}"/>
  </w:font>
  <w:font w:name="楷体">
    <w:panose1 w:val="02010609060101010101"/>
    <w:charset w:val="86"/>
    <w:family w:val="modern"/>
    <w:pitch w:val="default"/>
    <w:sig w:usb0="800002BF" w:usb1="38CF7CFA" w:usb2="00000016" w:usb3="00000000" w:csb0="00040001" w:csb1="00000000"/>
    <w:embedRegular r:id="rId5" w:fontKey="{B79A4F05-CE6E-4E9D-AB21-717EEE1D9F8E}"/>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15F4A"/>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97871"/>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7F478B"/>
    <w:rsid w:val="01D92F4B"/>
    <w:rsid w:val="021D09AE"/>
    <w:rsid w:val="02317CA1"/>
    <w:rsid w:val="02C26D17"/>
    <w:rsid w:val="032B2B72"/>
    <w:rsid w:val="03633F1C"/>
    <w:rsid w:val="03877CF5"/>
    <w:rsid w:val="03971CD2"/>
    <w:rsid w:val="03997587"/>
    <w:rsid w:val="03A73B20"/>
    <w:rsid w:val="04D27C6A"/>
    <w:rsid w:val="04DA6E85"/>
    <w:rsid w:val="05037D48"/>
    <w:rsid w:val="054E0E8D"/>
    <w:rsid w:val="057C5132"/>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371BBE"/>
    <w:rsid w:val="0D66464C"/>
    <w:rsid w:val="0D7D66D2"/>
    <w:rsid w:val="0DCA24E7"/>
    <w:rsid w:val="0DDA320D"/>
    <w:rsid w:val="0E1905E8"/>
    <w:rsid w:val="0E6B081A"/>
    <w:rsid w:val="0E812A35"/>
    <w:rsid w:val="0F3A7BBE"/>
    <w:rsid w:val="0FB146BC"/>
    <w:rsid w:val="10D0376E"/>
    <w:rsid w:val="11D75F2F"/>
    <w:rsid w:val="11D802DB"/>
    <w:rsid w:val="121401BA"/>
    <w:rsid w:val="122B009F"/>
    <w:rsid w:val="127D0D96"/>
    <w:rsid w:val="12946208"/>
    <w:rsid w:val="135D03D9"/>
    <w:rsid w:val="13A17616"/>
    <w:rsid w:val="144F5DF3"/>
    <w:rsid w:val="1461626B"/>
    <w:rsid w:val="149264E6"/>
    <w:rsid w:val="14A04A70"/>
    <w:rsid w:val="14F31DE2"/>
    <w:rsid w:val="15127621"/>
    <w:rsid w:val="156A2C3E"/>
    <w:rsid w:val="157A3189"/>
    <w:rsid w:val="15E37C52"/>
    <w:rsid w:val="169221B4"/>
    <w:rsid w:val="16EA0A1B"/>
    <w:rsid w:val="17A617C9"/>
    <w:rsid w:val="17AD2B15"/>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0839DB"/>
    <w:rsid w:val="23282880"/>
    <w:rsid w:val="236906A5"/>
    <w:rsid w:val="23BA0D09"/>
    <w:rsid w:val="24593BF8"/>
    <w:rsid w:val="24BA0C0F"/>
    <w:rsid w:val="24CD1023"/>
    <w:rsid w:val="250B61A3"/>
    <w:rsid w:val="259F5563"/>
    <w:rsid w:val="25A662F9"/>
    <w:rsid w:val="25AD749C"/>
    <w:rsid w:val="25AE4162"/>
    <w:rsid w:val="261B2634"/>
    <w:rsid w:val="26872640"/>
    <w:rsid w:val="26C653DA"/>
    <w:rsid w:val="26EC5D21"/>
    <w:rsid w:val="27615821"/>
    <w:rsid w:val="27A13E6E"/>
    <w:rsid w:val="27A644E5"/>
    <w:rsid w:val="2843014C"/>
    <w:rsid w:val="28794B5A"/>
    <w:rsid w:val="28863E70"/>
    <w:rsid w:val="288A6337"/>
    <w:rsid w:val="28994B2A"/>
    <w:rsid w:val="28CD1B01"/>
    <w:rsid w:val="290441D9"/>
    <w:rsid w:val="292E4395"/>
    <w:rsid w:val="29820015"/>
    <w:rsid w:val="29867FF5"/>
    <w:rsid w:val="29D72E63"/>
    <w:rsid w:val="29F01BC9"/>
    <w:rsid w:val="2A1248CB"/>
    <w:rsid w:val="2A24302B"/>
    <w:rsid w:val="2A7456B8"/>
    <w:rsid w:val="2B330D0F"/>
    <w:rsid w:val="2C3B01C9"/>
    <w:rsid w:val="2CB024EC"/>
    <w:rsid w:val="2D2B1A30"/>
    <w:rsid w:val="2D5BB7F4"/>
    <w:rsid w:val="2D9B5137"/>
    <w:rsid w:val="2DA87FE3"/>
    <w:rsid w:val="2DAB1C1C"/>
    <w:rsid w:val="2E4015DA"/>
    <w:rsid w:val="2E6455AA"/>
    <w:rsid w:val="2E6E5875"/>
    <w:rsid w:val="2EAA1E45"/>
    <w:rsid w:val="2EBA2F30"/>
    <w:rsid w:val="2F8573F4"/>
    <w:rsid w:val="2FFC60D8"/>
    <w:rsid w:val="2FFD4B55"/>
    <w:rsid w:val="30177C19"/>
    <w:rsid w:val="31F32BCC"/>
    <w:rsid w:val="322D5537"/>
    <w:rsid w:val="32500429"/>
    <w:rsid w:val="32B00783"/>
    <w:rsid w:val="3345280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1A1B6C"/>
    <w:rsid w:val="37210A48"/>
    <w:rsid w:val="379772A4"/>
    <w:rsid w:val="37C605ED"/>
    <w:rsid w:val="37EC07D4"/>
    <w:rsid w:val="39054161"/>
    <w:rsid w:val="395157DA"/>
    <w:rsid w:val="39D81DB4"/>
    <w:rsid w:val="39DD1F63"/>
    <w:rsid w:val="3A875795"/>
    <w:rsid w:val="3B285A51"/>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4B0809"/>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6F2E2D"/>
    <w:rsid w:val="4C72500A"/>
    <w:rsid w:val="4E470451"/>
    <w:rsid w:val="4E5A4E46"/>
    <w:rsid w:val="4E776E4B"/>
    <w:rsid w:val="4EBE5040"/>
    <w:rsid w:val="4EC635D4"/>
    <w:rsid w:val="4EF42DDE"/>
    <w:rsid w:val="4EFB6A76"/>
    <w:rsid w:val="4F021DFD"/>
    <w:rsid w:val="4F4E29DD"/>
    <w:rsid w:val="4FA93361"/>
    <w:rsid w:val="50491464"/>
    <w:rsid w:val="50EB4351"/>
    <w:rsid w:val="513E3E14"/>
    <w:rsid w:val="516E5D30"/>
    <w:rsid w:val="519A61B8"/>
    <w:rsid w:val="529328AD"/>
    <w:rsid w:val="52A26688"/>
    <w:rsid w:val="52C3106D"/>
    <w:rsid w:val="532D1C0A"/>
    <w:rsid w:val="53583E88"/>
    <w:rsid w:val="542C4935"/>
    <w:rsid w:val="54D72BF4"/>
    <w:rsid w:val="54F6709D"/>
    <w:rsid w:val="55FE5A09"/>
    <w:rsid w:val="566138B1"/>
    <w:rsid w:val="56832AE6"/>
    <w:rsid w:val="56F540E8"/>
    <w:rsid w:val="570552AE"/>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23447"/>
    <w:rsid w:val="5CDE5F6B"/>
    <w:rsid w:val="5CE729B2"/>
    <w:rsid w:val="5CEA406B"/>
    <w:rsid w:val="5D072615"/>
    <w:rsid w:val="5D820B03"/>
    <w:rsid w:val="5DDC291B"/>
    <w:rsid w:val="5DE919D2"/>
    <w:rsid w:val="5DE96BF2"/>
    <w:rsid w:val="5E3B56D9"/>
    <w:rsid w:val="5E7F01AB"/>
    <w:rsid w:val="5E910416"/>
    <w:rsid w:val="5FC652D8"/>
    <w:rsid w:val="5FF65E9D"/>
    <w:rsid w:val="6043407E"/>
    <w:rsid w:val="605F74B4"/>
    <w:rsid w:val="607B68FE"/>
    <w:rsid w:val="617007B5"/>
    <w:rsid w:val="61E56E86"/>
    <w:rsid w:val="621870FC"/>
    <w:rsid w:val="62DA2A3D"/>
    <w:rsid w:val="630873A5"/>
    <w:rsid w:val="637B3A8F"/>
    <w:rsid w:val="637F6424"/>
    <w:rsid w:val="63A65E89"/>
    <w:rsid w:val="64861DC3"/>
    <w:rsid w:val="64D2592A"/>
    <w:rsid w:val="65001203"/>
    <w:rsid w:val="65737FA2"/>
    <w:rsid w:val="65D920E1"/>
    <w:rsid w:val="65D9655D"/>
    <w:rsid w:val="6637149C"/>
    <w:rsid w:val="6656630C"/>
    <w:rsid w:val="66EC0C69"/>
    <w:rsid w:val="66FF2DB0"/>
    <w:rsid w:val="67AD24B8"/>
    <w:rsid w:val="67F5DAB5"/>
    <w:rsid w:val="68261741"/>
    <w:rsid w:val="68F5587D"/>
    <w:rsid w:val="693E2FAD"/>
    <w:rsid w:val="698062FC"/>
    <w:rsid w:val="69BD5EE8"/>
    <w:rsid w:val="6A740B43"/>
    <w:rsid w:val="6ABD46BF"/>
    <w:rsid w:val="6AF730BD"/>
    <w:rsid w:val="6B617BE2"/>
    <w:rsid w:val="6B6D1295"/>
    <w:rsid w:val="6BA66029"/>
    <w:rsid w:val="6CA041B2"/>
    <w:rsid w:val="6D8A0351"/>
    <w:rsid w:val="6DDD5EBF"/>
    <w:rsid w:val="6DFC4CD2"/>
    <w:rsid w:val="6E2E2D6D"/>
    <w:rsid w:val="6E3F51B6"/>
    <w:rsid w:val="6E460B96"/>
    <w:rsid w:val="6EA82131"/>
    <w:rsid w:val="6F046708"/>
    <w:rsid w:val="6F68529E"/>
    <w:rsid w:val="6FB410D2"/>
    <w:rsid w:val="6FC54BEF"/>
    <w:rsid w:val="706921FA"/>
    <w:rsid w:val="70B22C23"/>
    <w:rsid w:val="71411B5D"/>
    <w:rsid w:val="714B51FB"/>
    <w:rsid w:val="719931E1"/>
    <w:rsid w:val="7240055A"/>
    <w:rsid w:val="728E0BA0"/>
    <w:rsid w:val="72CB662F"/>
    <w:rsid w:val="73134A0E"/>
    <w:rsid w:val="734C2574"/>
    <w:rsid w:val="736064A7"/>
    <w:rsid w:val="736159D6"/>
    <w:rsid w:val="73F71039"/>
    <w:rsid w:val="73F91498"/>
    <w:rsid w:val="74D5337C"/>
    <w:rsid w:val="74D975E2"/>
    <w:rsid w:val="756B7D6A"/>
    <w:rsid w:val="757C417D"/>
    <w:rsid w:val="759455DB"/>
    <w:rsid w:val="759F75E4"/>
    <w:rsid w:val="75D160D9"/>
    <w:rsid w:val="762914BB"/>
    <w:rsid w:val="76420910"/>
    <w:rsid w:val="76685F07"/>
    <w:rsid w:val="773A73AB"/>
    <w:rsid w:val="775767BB"/>
    <w:rsid w:val="7779068F"/>
    <w:rsid w:val="77B92148"/>
    <w:rsid w:val="77BD1427"/>
    <w:rsid w:val="77FFE39F"/>
    <w:rsid w:val="781B1736"/>
    <w:rsid w:val="78E732DC"/>
    <w:rsid w:val="78F051A8"/>
    <w:rsid w:val="79EF18A6"/>
    <w:rsid w:val="7A903B21"/>
    <w:rsid w:val="7AC3080E"/>
    <w:rsid w:val="7B597E63"/>
    <w:rsid w:val="7BBF993D"/>
    <w:rsid w:val="7CF2196B"/>
    <w:rsid w:val="7D2E7430"/>
    <w:rsid w:val="7D993EC8"/>
    <w:rsid w:val="7D9A013D"/>
    <w:rsid w:val="7E4A75BD"/>
    <w:rsid w:val="7E9160CF"/>
    <w:rsid w:val="7EC677D3"/>
    <w:rsid w:val="7FDC2489"/>
    <w:rsid w:val="7FFDEEFD"/>
    <w:rsid w:val="BBFEB28B"/>
    <w:rsid w:val="D74FDF30"/>
    <w:rsid w:val="DEAEE68D"/>
    <w:rsid w:val="F7F97754"/>
    <w:rsid w:val="FB7FC3E7"/>
    <w:rsid w:val="FF3F61B6"/>
    <w:rsid w:val="FFC7ECE8"/>
    <w:rsid w:val="FFFBA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1166</Words>
  <Characters>6651</Characters>
  <Lines>55</Lines>
  <Paragraphs>15</Paragraphs>
  <TotalTime>0</TotalTime>
  <ScaleCrop>false</ScaleCrop>
  <LinksUpToDate>false</LinksUpToDate>
  <CharactersWithSpaces>7802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2019-07-28T18:37:00Z</dcterms:created>
  <dc:creator>Administrator</dc:creator>
  <cp:lastModifiedBy>猫不叹气</cp:lastModifiedBy>
  <cp:lastPrinted>2012-09-20T06:00:00Z</cp:lastPrinted>
  <dcterms:modified xsi:type="dcterms:W3CDTF">2023-09-26T02:56:15Z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