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天津市津南区卫生计生综合监督所</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eastAsia="仿宋_GB2312"/>
          <w:sz w:val="30"/>
          <w:szCs w:val="30"/>
          <w:u w:val="none"/>
          <w:lang w:val="en-US" w:eastAsia="zh-CN"/>
        </w:rPr>
        <w:t>天津市津南区卫生计生综合监督所承担着全区卫生计生执法监督工作，负责贯彻实施国家、市、本区卫生健康行政执法的方针政策、法律法规，负责医疗卫生、公共卫生等卫生健康行政执法工作，查处违法行为等。</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天津市津南区卫生计生综合监督所部门</w:t>
      </w:r>
      <w:r>
        <w:rPr>
          <w:rFonts w:hint="eastAsia" w:ascii="仿宋_GB2312" w:hAnsi="仿宋_GB2312" w:eastAsia="仿宋_GB2312" w:cs="仿宋_GB2312"/>
          <w:sz w:val="30"/>
          <w:szCs w:val="30"/>
        </w:rPr>
        <w:t>内设</w:t>
      </w:r>
      <w:r>
        <w:rPr>
          <w:rFonts w:hint="eastAsia" w:ascii="仿宋_GB2312" w:hAnsi="仿宋_GB2312" w:eastAsia="仿宋_GB2312" w:cs="仿宋_GB2312"/>
          <w:sz w:val="30"/>
          <w:szCs w:val="30"/>
          <w:u w:val="none"/>
          <w:lang w:val="en-US" w:eastAsia="zh-CN"/>
        </w:rPr>
        <w:t>12</w:t>
      </w:r>
      <w:r>
        <w:rPr>
          <w:rFonts w:hint="eastAsia" w:ascii="仿宋_GB2312" w:hAnsi="仿宋_GB2312" w:eastAsia="仿宋_GB2312" w:cs="仿宋_GB2312"/>
          <w:sz w:val="30"/>
          <w:szCs w:val="30"/>
        </w:rPr>
        <w:t>个职</w:t>
      </w:r>
      <w:r>
        <w:rPr>
          <w:rFonts w:eastAsia="仿宋_GB2312"/>
          <w:sz w:val="30"/>
          <w:szCs w:val="30"/>
        </w:rPr>
        <w:t>能处室</w:t>
      </w:r>
      <w:r>
        <w:rPr>
          <w:rFonts w:hint="eastAsia" w:ascii="仿宋_GB2312" w:eastAsia="仿宋_GB2312" w:cs="仿宋_GB2312"/>
          <w:sz w:val="30"/>
          <w:szCs w:val="30"/>
        </w:rPr>
        <w:t>。</w:t>
      </w:r>
    </w:p>
    <w:p>
      <w:pPr>
        <w:spacing w:line="600" w:lineRule="exact"/>
        <w:rPr>
          <w:rFonts w:hint="eastAsia" w:eastAsia="楷体_GB2312"/>
          <w:b/>
          <w:sz w:val="30"/>
          <w:szCs w:val="30"/>
          <w:lang w:eastAsia="zh-CN"/>
        </w:rPr>
      </w:pPr>
    </w:p>
    <w:p>
      <w:pPr>
        <w:spacing w:line="600" w:lineRule="exact"/>
        <w:rPr>
          <w:rFonts w:hint="eastAsia" w:eastAsia="楷体_GB2312"/>
          <w:b/>
          <w:sz w:val="30"/>
          <w:szCs w:val="30"/>
          <w:lang w:eastAsia="zh-CN"/>
        </w:rPr>
        <w:sectPr>
          <w:footerReference r:id="rId8" w:type="default"/>
          <w:pgSz w:w="11906" w:h="16838"/>
          <w:pgMar w:top="1440" w:right="1800" w:bottom="1440" w:left="1800" w:header="851" w:footer="992" w:gutter="0"/>
          <w:pgNumType w:start="1"/>
          <w:cols w:space="720" w:num="1"/>
          <w:docGrid w:type="lines" w:linePitch="312" w:charSpace="0"/>
        </w:sectPr>
      </w:pP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天津市津南区卫生计生综合监督所2022年度政府性基金预算财政拨款收入支出决算表为空表。</w:t>
      </w:r>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天津市津南区卫生计生综合监督所2022年度国有资本经营预算财政拨款收入支出决算表为空表。</w:t>
      </w:r>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天津市津南区卫生计生综合监督所2022年度一般公共预算财政拨款“三公”经费支出决算表为空表。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hint="default" w:ascii="仿宋_GB2312" w:eastAsia="仿宋_GB2312" w:cs="仿宋_GB2312"/>
          <w:sz w:val="30"/>
          <w:szCs w:val="30"/>
          <w:lang w:val="en-US" w:eastAsia="zh-CN"/>
        </w:rPr>
      </w:pPr>
      <w:r>
        <w:rPr>
          <w:rFonts w:hint="eastAsia" w:eastAsia="仿宋_GB2312"/>
          <w:sz w:val="30"/>
          <w:szCs w:val="30"/>
        </w:rPr>
        <w:t xml:space="preserve">    </w:t>
      </w:r>
      <w:r>
        <w:rPr>
          <w:rFonts w:hint="eastAsia" w:ascii="仿宋_GB2312" w:eastAsia="仿宋_GB2312" w:cs="仿宋_GB2312"/>
          <w:sz w:val="30"/>
          <w:szCs w:val="30"/>
        </w:rPr>
        <w:t>天津市津南区卫生计生综合监</w:t>
      </w:r>
      <w:r>
        <w:rPr>
          <w:rFonts w:hint="eastAsia" w:ascii="仿宋_GB2312" w:hAnsi="仿宋_GB2312" w:eastAsia="仿宋_GB2312" w:cs="仿宋_GB2312"/>
          <w:sz w:val="30"/>
          <w:szCs w:val="30"/>
        </w:rPr>
        <w:t>督所2022年度收入、支出决算总计9877237.49元。与2021年度相比，收、支总计各</w:t>
      </w:r>
      <w:r>
        <w:rPr>
          <w:rFonts w:hint="eastAsia" w:ascii="仿宋_GB2312" w:eastAsia="仿宋_GB2312" w:cs="仿宋_GB2312"/>
          <w:sz w:val="30"/>
          <w:szCs w:val="30"/>
        </w:rPr>
        <w:t>减少281486.29元，下降2.77%，主要原因是</w:t>
      </w:r>
      <w:r>
        <w:rPr>
          <w:rFonts w:hint="eastAsia" w:ascii="仿宋_GB2312" w:eastAsia="仿宋_GB2312" w:cs="仿宋_GB2312"/>
          <w:sz w:val="30"/>
          <w:szCs w:val="30"/>
          <w:lang w:val="en-US" w:eastAsia="zh-CN"/>
        </w:rPr>
        <w:t>受疫情影响项目收入和支出较上年减少。</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天津市津南区卫生计生综合监督所2022</w:t>
      </w:r>
      <w:r>
        <w:rPr>
          <w:rFonts w:hint="eastAsia" w:ascii="仿宋_GB2312" w:eastAsia="仿宋_GB2312" w:cs="仿宋_GB2312"/>
          <w:sz w:val="30"/>
          <w:szCs w:val="30"/>
        </w:rPr>
        <w:t>年度本年收入合计9838187.66元，与2021年度相比减少70616.12元，主要原因是</w:t>
      </w:r>
      <w:r>
        <w:rPr>
          <w:rFonts w:hint="eastAsia" w:ascii="仿宋_GB2312" w:eastAsia="仿宋_GB2312" w:cs="仿宋_GB2312"/>
          <w:sz w:val="30"/>
          <w:szCs w:val="30"/>
          <w:lang w:val="en-US" w:eastAsia="zh-CN"/>
        </w:rPr>
        <w:t>受疫情影响项目收入减少</w:t>
      </w:r>
      <w:r>
        <w:rPr>
          <w:rFonts w:hint="eastAsia" w:eastAsia="仿宋_GB2312"/>
          <w:sz w:val="30"/>
          <w:szCs w:val="30"/>
        </w:rPr>
        <w:t>。</w:t>
      </w:r>
      <w:r>
        <w:rPr>
          <w:rFonts w:hint="eastAsia" w:ascii="仿宋_GB2312" w:eastAsia="仿宋_GB2312" w:cs="仿宋_GB2312"/>
          <w:sz w:val="30"/>
          <w:szCs w:val="30"/>
        </w:rPr>
        <w:t>其中：一般公共预算财政拨款收入9837941.04元，占100.00%；其他收入246.62元，占0.00%。</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天津市津南区卫生计生综合监督所2022</w:t>
      </w:r>
      <w:r>
        <w:rPr>
          <w:rFonts w:hint="eastAsia" w:ascii="仿宋_GB2312" w:eastAsia="仿宋_GB2312" w:cs="仿宋_GB2312"/>
          <w:sz w:val="30"/>
          <w:szCs w:val="30"/>
        </w:rPr>
        <w:t>年度本年支出合计9818882.47元，与2021年度相比减少300791.48元，主要原因是</w:t>
      </w:r>
      <w:r>
        <w:rPr>
          <w:rFonts w:hint="eastAsia" w:ascii="仿宋_GB2312" w:eastAsia="仿宋_GB2312" w:cs="仿宋_GB2312"/>
          <w:sz w:val="30"/>
          <w:szCs w:val="30"/>
          <w:lang w:val="en-US" w:eastAsia="zh-CN"/>
        </w:rPr>
        <w:t>受疫情影响项目支出减少</w:t>
      </w:r>
      <w:r>
        <w:rPr>
          <w:rFonts w:hint="eastAsia" w:eastAsia="仿宋_GB2312"/>
          <w:sz w:val="30"/>
          <w:szCs w:val="30"/>
        </w:rPr>
        <w:t>。</w:t>
      </w:r>
      <w:r>
        <w:rPr>
          <w:rFonts w:hint="eastAsia" w:ascii="仿宋_GB2312" w:eastAsia="仿宋_GB2312" w:cs="仿宋_GB2312"/>
          <w:sz w:val="30"/>
          <w:szCs w:val="30"/>
        </w:rPr>
        <w:t>其中：基本支出9352102.47元，占95.25%；项目支出466780.00元，占4.75%。</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天津市津南区卫生计生综合监督所2022</w:t>
      </w:r>
      <w:r>
        <w:rPr>
          <w:rFonts w:hint="eastAsia" w:ascii="仿宋_GB2312" w:eastAsia="仿宋_GB2312" w:cs="仿宋_GB2312"/>
          <w:sz w:val="30"/>
          <w:szCs w:val="30"/>
        </w:rPr>
        <w:t>年度财政拨款收入、支出决算总计9876366.33元。与2021年度相比，财政拨款收、支总计各减少281732.91元，下降2.77%，主要原因是</w:t>
      </w:r>
      <w:r>
        <w:rPr>
          <w:rFonts w:hint="eastAsia" w:ascii="仿宋_GB2312" w:eastAsia="仿宋_GB2312" w:cs="仿宋_GB2312"/>
          <w:sz w:val="30"/>
          <w:szCs w:val="30"/>
          <w:lang w:val="en-US" w:eastAsia="zh-CN"/>
        </w:rPr>
        <w:t>受疫情影响项目收入和支出较上年减少。</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天津市津南区卫生计生综合监督所2022</w:t>
      </w:r>
      <w:r>
        <w:rPr>
          <w:rFonts w:hint="eastAsia" w:ascii="仿宋_GB2312" w:eastAsia="仿宋_GB2312" w:cs="仿宋_GB2312"/>
          <w:sz w:val="30"/>
          <w:szCs w:val="30"/>
        </w:rPr>
        <w:t>年度一般公共预算财政拨款支出合计9818882.47元，占本年支出合计的</w:t>
      </w:r>
      <w:r>
        <w:rPr>
          <w:rFonts w:hint="default" w:ascii="仿宋_GB2312" w:eastAsia="仿宋_GB2312" w:cs="仿宋_GB2312"/>
          <w:sz w:val="30"/>
          <w:szCs w:val="30"/>
          <w:lang w:val="en"/>
        </w:rPr>
        <w:t>100.00</w:t>
      </w:r>
      <w:r>
        <w:rPr>
          <w:rFonts w:hint="eastAsia" w:ascii="仿宋_GB2312" w:eastAsia="仿宋_GB2312" w:cs="仿宋_GB2312"/>
          <w:sz w:val="30"/>
          <w:szCs w:val="30"/>
        </w:rPr>
        <w:t>%。与2021年度相比，一般公共预算财政拨款支出减少300791.48元，下降2.97%，主要原因是</w:t>
      </w:r>
      <w:r>
        <w:rPr>
          <w:rFonts w:hint="eastAsia" w:ascii="仿宋_GB2312" w:eastAsia="仿宋_GB2312" w:cs="仿宋_GB2312"/>
          <w:sz w:val="30"/>
          <w:szCs w:val="30"/>
          <w:lang w:val="en-US" w:eastAsia="zh-CN"/>
        </w:rPr>
        <w:t>受疫情影响项目支出减少</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hint="eastAsia" w:ascii="仿宋_GB2312" w:eastAsia="仿宋_GB2312" w:cs="仿宋_GB2312"/>
          <w:sz w:val="30"/>
          <w:szCs w:val="30"/>
          <w:lang w:eastAsia="zh-CN"/>
        </w:rPr>
      </w:pPr>
      <w:r>
        <w:rPr>
          <w:rFonts w:hint="eastAsia" w:eastAsia="楷体"/>
          <w:sz w:val="30"/>
          <w:szCs w:val="30"/>
        </w:rPr>
        <w:t>2022</w:t>
      </w:r>
      <w:r>
        <w:rPr>
          <w:rFonts w:hint="eastAsia" w:ascii="仿宋_GB2312" w:eastAsia="仿宋_GB2312" w:cs="仿宋_GB2312"/>
          <w:sz w:val="30"/>
          <w:szCs w:val="30"/>
        </w:rPr>
        <w:t>年度一般公共预算财政拨款支出9818882.47元，主要用于以下方面：</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社会保障和就业支出（类）支出819643.72元，占8.35%；</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卫生健康支出（类）支出8454657.75元，占86.11%；</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住房保障支出（类）支出544581.00元，占5.55%。</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2</w:t>
      </w:r>
      <w:r>
        <w:rPr>
          <w:rFonts w:hint="eastAsia" w:ascii="仿宋_GB2312" w:eastAsia="仿宋_GB2312" w:cs="仿宋_GB2312"/>
          <w:sz w:val="30"/>
          <w:szCs w:val="30"/>
        </w:rPr>
        <w:t>022年度一般公共预算财政拨款支出年初预算为9313460.16元，支出决算为9818882.47元，完成年初预算的105.43%。其中：</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460676.28</w:t>
      </w:r>
      <w:r>
        <w:rPr>
          <w:rFonts w:hint="eastAsia" w:ascii="仿宋_GB2312" w:eastAsia="仿宋_GB2312" w:cs="仿宋_GB2312"/>
          <w:sz w:val="30"/>
          <w:szCs w:val="30"/>
        </w:rPr>
        <w:t>元，支出决算为546433.32元，完成年初预算数的</w:t>
      </w:r>
      <w:r>
        <w:rPr>
          <w:rFonts w:hint="eastAsia" w:ascii="仿宋_GB2312" w:eastAsia="仿宋_GB2312" w:cs="仿宋_GB2312"/>
          <w:sz w:val="30"/>
          <w:szCs w:val="30"/>
          <w:lang w:val="en-US" w:eastAsia="zh-CN"/>
        </w:rPr>
        <w:t>118.62</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社保基数调整，补交养老保险</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社会保障和就业支出（类）行政事业单位养老支出（款）机关事业单位职业年金缴费支出（项）年初预算为</w:t>
      </w:r>
      <w:r>
        <w:rPr>
          <w:rFonts w:hint="eastAsia" w:ascii="仿宋_GB2312" w:eastAsia="仿宋_GB2312" w:cs="仿宋_GB2312"/>
          <w:sz w:val="30"/>
          <w:szCs w:val="30"/>
          <w:lang w:val="en-US" w:eastAsia="zh-CN"/>
        </w:rPr>
        <w:t>230337.96</w:t>
      </w:r>
      <w:r>
        <w:rPr>
          <w:rFonts w:hint="eastAsia" w:ascii="仿宋_GB2312" w:eastAsia="仿宋_GB2312" w:cs="仿宋_GB2312"/>
          <w:sz w:val="30"/>
          <w:szCs w:val="30"/>
        </w:rPr>
        <w:t>元，支出决算为273210.40元，完成年初预算数的</w:t>
      </w:r>
      <w:r>
        <w:rPr>
          <w:rFonts w:hint="eastAsia" w:ascii="仿宋_GB2312" w:eastAsia="仿宋_GB2312" w:cs="仿宋_GB2312"/>
          <w:sz w:val="30"/>
          <w:szCs w:val="30"/>
          <w:lang w:val="en-US" w:eastAsia="zh-CN"/>
        </w:rPr>
        <w:t>118.61</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社保基数调整，补交职业年金</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卫生健康支出（类）公共卫生（款）卫生监督机构（项）年初预算为</w:t>
      </w:r>
      <w:r>
        <w:rPr>
          <w:rFonts w:hint="eastAsia" w:ascii="仿宋_GB2312" w:eastAsia="仿宋_GB2312" w:cs="仿宋_GB2312"/>
          <w:sz w:val="30"/>
          <w:szCs w:val="30"/>
          <w:lang w:val="en-US" w:eastAsia="zh-CN"/>
        </w:rPr>
        <w:t>7567409.68</w:t>
      </w:r>
      <w:r>
        <w:rPr>
          <w:rFonts w:hint="eastAsia" w:ascii="仿宋_GB2312" w:eastAsia="仿宋_GB2312" w:cs="仿宋_GB2312"/>
          <w:sz w:val="30"/>
          <w:szCs w:val="30"/>
        </w:rPr>
        <w:t>元，支出决算为7861241.49元，完成年初预算数的</w:t>
      </w:r>
      <w:r>
        <w:rPr>
          <w:rFonts w:hint="eastAsia" w:ascii="仿宋_GB2312" w:eastAsia="仿宋_GB2312" w:cs="仿宋_GB2312"/>
          <w:sz w:val="30"/>
          <w:szCs w:val="30"/>
          <w:lang w:val="en-US" w:eastAsia="zh-CN"/>
        </w:rPr>
        <w:t>103.88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新增基础性绩效工资</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卫生健康支出（类）公共卫生（款）基本公共卫生服务（项）年初预算为</w:t>
      </w:r>
      <w:r>
        <w:rPr>
          <w:rFonts w:hint="eastAsia" w:ascii="仿宋_GB2312" w:eastAsia="仿宋_GB2312" w:cs="仿宋_GB2312"/>
          <w:sz w:val="30"/>
          <w:szCs w:val="30"/>
          <w:lang w:val="en-US" w:eastAsia="zh-CN"/>
        </w:rPr>
        <w:t>353100</w:t>
      </w:r>
      <w:r>
        <w:rPr>
          <w:rFonts w:hint="eastAsia" w:ascii="仿宋_GB2312" w:eastAsia="仿宋_GB2312" w:cs="仿宋_GB2312"/>
          <w:sz w:val="30"/>
          <w:szCs w:val="30"/>
        </w:rPr>
        <w:t>元，支出决算为247730.00元，完成年初预算数的</w:t>
      </w:r>
      <w:r>
        <w:rPr>
          <w:rFonts w:hint="eastAsia" w:ascii="仿宋_GB2312" w:eastAsia="仿宋_GB2312" w:cs="仿宋_GB2312"/>
          <w:sz w:val="30"/>
          <w:szCs w:val="30"/>
          <w:lang w:val="en-US" w:eastAsia="zh-CN"/>
        </w:rPr>
        <w:t>70.16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因工作安排，部分资金结转至2023年继续使用</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卫生健康支出（类）行政事业单位医疗（款）行政单位医疗（项）年初预算为</w:t>
      </w:r>
      <w:r>
        <w:rPr>
          <w:rFonts w:hint="eastAsia" w:ascii="仿宋_GB2312" w:eastAsia="仿宋_GB2312" w:cs="仿宋_GB2312"/>
          <w:sz w:val="30"/>
          <w:szCs w:val="30"/>
          <w:lang w:val="en-US" w:eastAsia="zh-CN"/>
        </w:rPr>
        <w:t>287923.08</w:t>
      </w:r>
      <w:r>
        <w:rPr>
          <w:rFonts w:hint="eastAsia" w:ascii="仿宋_GB2312" w:eastAsia="仿宋_GB2312" w:cs="仿宋_GB2312"/>
          <w:sz w:val="30"/>
          <w:szCs w:val="30"/>
        </w:rPr>
        <w:t>元，支出决算为288036.66元，完成年初预算数的</w:t>
      </w:r>
      <w:r>
        <w:rPr>
          <w:rFonts w:hint="eastAsia" w:ascii="仿宋_GB2312" w:eastAsia="仿宋_GB2312" w:cs="仿宋_GB2312"/>
          <w:sz w:val="30"/>
          <w:szCs w:val="30"/>
          <w:lang w:val="en-US" w:eastAsia="zh-CN"/>
        </w:rPr>
        <w:t>100.04</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我单位调走2人，新招录2人</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卫生健康支出（类）行政事业单位医疗（款）公务员医疗补助（项）年初预算为</w:t>
      </w:r>
      <w:r>
        <w:rPr>
          <w:rFonts w:hint="eastAsia" w:ascii="仿宋_GB2312" w:eastAsia="仿宋_GB2312" w:cs="仿宋_GB2312"/>
          <w:sz w:val="30"/>
          <w:szCs w:val="30"/>
          <w:lang w:val="en-US" w:eastAsia="zh-CN"/>
        </w:rPr>
        <w:t>115169.16</w:t>
      </w:r>
      <w:r>
        <w:rPr>
          <w:rFonts w:hint="eastAsia" w:ascii="仿宋_GB2312" w:eastAsia="仿宋_GB2312" w:cs="仿宋_GB2312"/>
          <w:sz w:val="30"/>
          <w:szCs w:val="30"/>
        </w:rPr>
        <w:t>元，支出决算为57649.60元，完成年初预算数的</w:t>
      </w:r>
      <w:r>
        <w:rPr>
          <w:rFonts w:hint="eastAsia" w:ascii="仿宋_GB2312" w:eastAsia="仿宋_GB2312" w:cs="仿宋_GB2312"/>
          <w:sz w:val="30"/>
          <w:szCs w:val="30"/>
          <w:lang w:val="en-US" w:eastAsia="zh-CN"/>
        </w:rPr>
        <w:t>50.06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公务员医疗补助缴费比例降低</w:t>
      </w:r>
      <w:r>
        <w:rPr>
          <w:rFonts w:hint="eastAsia" w:ascii="仿宋_GB2312" w:eastAsia="仿宋_GB2312" w:cs="仿宋_GB2312"/>
          <w:sz w:val="30"/>
          <w:szCs w:val="30"/>
        </w:rPr>
        <w:t>。</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住房保障支出（类）住房改革支出（款）住房公积金（项）年初预算为</w:t>
      </w:r>
      <w:r>
        <w:rPr>
          <w:rFonts w:hint="eastAsia" w:ascii="仿宋_GB2312" w:eastAsia="仿宋_GB2312" w:cs="仿宋_GB2312"/>
          <w:sz w:val="30"/>
          <w:szCs w:val="30"/>
          <w:lang w:val="en-US" w:eastAsia="zh-CN"/>
        </w:rPr>
        <w:t>548844</w:t>
      </w:r>
      <w:r>
        <w:rPr>
          <w:rFonts w:hint="eastAsia" w:ascii="仿宋_GB2312" w:eastAsia="仿宋_GB2312" w:cs="仿宋_GB2312"/>
          <w:sz w:val="30"/>
          <w:szCs w:val="30"/>
        </w:rPr>
        <w:t>元，支出决算为544581.00元，完成年初预算数的</w:t>
      </w:r>
      <w:r>
        <w:rPr>
          <w:rFonts w:hint="eastAsia" w:ascii="仿宋_GB2312" w:eastAsia="仿宋_GB2312" w:cs="仿宋_GB2312"/>
          <w:sz w:val="30"/>
          <w:szCs w:val="30"/>
          <w:lang w:val="en-US" w:eastAsia="zh-CN"/>
        </w:rPr>
        <w:t>99.22</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我单位调走2人，新招录2人</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天津市津南区卫生计生综合监督所</w:t>
      </w:r>
      <w:r>
        <w:rPr>
          <w:rFonts w:hint="eastAsia" w:eastAsia="楷体"/>
          <w:sz w:val="30"/>
          <w:szCs w:val="30"/>
        </w:rPr>
        <w:t>2022</w:t>
      </w:r>
      <w:r>
        <w:rPr>
          <w:rFonts w:hint="eastAsia" w:ascii="仿宋_GB2312" w:eastAsia="仿宋_GB2312" w:cs="仿宋_GB2312"/>
          <w:sz w:val="30"/>
          <w:szCs w:val="30"/>
        </w:rPr>
        <w:t>年度一般公共预算财政拨款基本支出合计9352102.47元，与2021年度相比增加393608.52元，主要原因是</w:t>
      </w:r>
      <w:r>
        <w:rPr>
          <w:rFonts w:hint="eastAsia" w:ascii="仿宋_GB2312" w:eastAsia="仿宋_GB2312" w:cs="仿宋_GB2312"/>
          <w:sz w:val="30"/>
          <w:szCs w:val="30"/>
          <w:u w:val="none"/>
          <w:lang w:val="en-US" w:eastAsia="zh-CN"/>
        </w:rPr>
        <w:t>新增基础性绩效工资</w:t>
      </w:r>
      <w:r>
        <w:rPr>
          <w:rFonts w:hint="eastAsia" w:ascii="仿宋_GB2312" w:eastAsia="仿宋_GB2312" w:cs="仿宋_GB2312"/>
          <w:sz w:val="30"/>
          <w:szCs w:val="30"/>
        </w:rPr>
        <w:t>其中：</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人员经费8271905.43元，主要包括基本工资、津贴补贴、奖金、机关事业单位养老保险缴费、职业年金缴费、职工基本医疗保险缴费、公务员医疗补助缴费、其他社会保障缴费、住房公积金、其他工资福利支出、退休费；</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公用经费1080197.04元，主要包括办公费、印刷费、手续费、邮电费、物业管理费、差旅费、维修（护）费、劳务费、工会经费、福利费、其他交通费用、其他商品和服务支出。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天津市津南区卫生计生综合监督所2022年度无政府性基金预算财政拨款收入、支出和结转结余。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天津市津南区卫生计生综合监督所2022年度无国有资本经营预算财政拨款收入、支出和结转结余。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2</w:t>
      </w:r>
      <w:r>
        <w:rPr>
          <w:rFonts w:hint="eastAsia" w:ascii="仿宋_GB2312" w:eastAsia="仿宋_GB2312" w:cs="仿宋_GB2312"/>
          <w:sz w:val="30"/>
          <w:szCs w:val="30"/>
        </w:rPr>
        <w:t>022</w:t>
      </w:r>
      <w:r>
        <w:rPr>
          <w:rFonts w:hint="eastAsia" w:ascii="仿宋_GB2312" w:eastAsia="仿宋_GB2312" w:cs="仿宋_GB2312"/>
          <w:sz w:val="30"/>
          <w:szCs w:val="30"/>
        </w:rPr>
        <w:t>年一般公共预算财政拨款“三公”经费预算25000.00元，支出决算0.00元（去年同期0.00元），支出决算与</w:t>
      </w:r>
      <w:r>
        <w:rPr>
          <w:rFonts w:hint="eastAsia" w:eastAsia="楷体"/>
          <w:sz w:val="30"/>
          <w:szCs w:val="30"/>
        </w:rPr>
        <w:t>2022</w:t>
      </w:r>
      <w:r>
        <w:rPr>
          <w:rFonts w:hint="eastAsia" w:ascii="仿宋_GB2312" w:eastAsia="仿宋_GB2312" w:cs="仿宋_GB2312"/>
          <w:sz w:val="30"/>
          <w:szCs w:val="30"/>
        </w:rPr>
        <w:t>年预算相比减少25000.00元,完成预算的0.00%；支出决算较上年持平。决算数小于预算数的主要原因是</w:t>
      </w:r>
      <w:r>
        <w:rPr>
          <w:rFonts w:hint="eastAsia" w:ascii="仿宋_GB2312" w:eastAsia="仿宋_GB2312" w:cs="仿宋_GB2312"/>
          <w:sz w:val="30"/>
          <w:szCs w:val="30"/>
          <w:highlight w:val="none"/>
          <w:lang w:val="en-US" w:eastAsia="zh-CN"/>
        </w:rPr>
        <w:t>我单位检测车现已无法使用，暂不需要预算</w:t>
      </w:r>
      <w:r>
        <w:rPr>
          <w:rFonts w:hint="eastAsia" w:ascii="仿宋_GB2312" w:eastAsia="仿宋_GB2312" w:cs="仿宋_GB2312"/>
          <w:sz w:val="30"/>
          <w:szCs w:val="30"/>
        </w:rPr>
        <w:t>。决算数较上年持平的主要原因是本年度未用一般公共预算列支三公经费。</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公务用车购置及运行维护费预算25000.00元，支出决算0.00元（去年同期0.00元），支出决算与预算相比减少25000.00元,完成预算的0.00%；支出决算较上年持平。其中：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公务用车运行维护费预算0.00元，支出决算0.00元（去年同期0.00元），支出决算与预算相比减少25000.00元,完成预算的0.00%；支出决算较上年持平。决算数小于预算数的主要原因是</w:t>
      </w:r>
      <w:r>
        <w:rPr>
          <w:rFonts w:hint="eastAsia" w:ascii="仿宋_GB2312" w:eastAsia="仿宋_GB2312" w:cs="仿宋_GB2312"/>
          <w:sz w:val="30"/>
          <w:szCs w:val="30"/>
          <w:highlight w:val="none"/>
          <w:lang w:val="en-US" w:eastAsia="zh-CN"/>
        </w:rPr>
        <w:t>我单位检测车现已无法使用，暂不需要预算</w:t>
      </w:r>
      <w:r>
        <w:rPr>
          <w:rFonts w:hint="eastAsia" w:ascii="仿宋_GB2312" w:eastAsia="仿宋_GB2312" w:cs="仿宋_GB2312"/>
          <w:sz w:val="30"/>
          <w:szCs w:val="30"/>
        </w:rPr>
        <w:t>。决算数较上年持平的主要原因是本年度未用一般公共预算列支三公经费。截至2022年12月31日，使用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0.00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机关运行经费是指行政单位和参照公务员法管理的事业单位使用一般公共预算财政拨款安排的基本支出中的日常公用经费支出，天津市津南区卫生计生综合监督所2022年度机关运行经费决算数1080197.04元，比2021年减少158403.96元，下降12.79%，主要原因是</w:t>
      </w:r>
      <w:r>
        <w:rPr>
          <w:rFonts w:hint="eastAsia" w:ascii="仿宋_GB2312" w:eastAsia="仿宋_GB2312" w:cs="仿宋_GB2312"/>
          <w:sz w:val="30"/>
          <w:szCs w:val="30"/>
          <w:lang w:val="en-US" w:eastAsia="zh-CN"/>
        </w:rPr>
        <w:t>水电费统一由卫健委缴纳</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计生综合监督所2022年政府采购支出总额5085.00元，其中：政府采购货物支出5085.00元、政府采购工程支出0.00元、政府采购服务支出0.00元。授予中小企业合同金额5085.00元，占政府采购支出总额的100.00%，其中：授予小微企业合同金额5085.00元，占政府采购支出总额的100.00%；货物采购授予中小企业合同金额占货物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卫生计生综合监督所共有车辆1辆，其中：副部（省）级及以上领导用车0辆、主要领导干部用车0辆、机要通信车0辆、应急保障用车0辆、执法执勤用车0辆、特种专业技术用车0辆、离退休干部用车0辆、其他用车1辆，其他用车主要包括</w:t>
      </w:r>
      <w:r>
        <w:rPr>
          <w:rFonts w:hint="eastAsia" w:ascii="仿宋_GB2312" w:eastAsia="仿宋_GB2312" w:cs="仿宋_GB2312"/>
          <w:sz w:val="30"/>
          <w:szCs w:val="30"/>
          <w:lang w:val="en-US" w:eastAsia="zh-CN"/>
        </w:rPr>
        <w:t>检测车</w:t>
      </w:r>
      <w:r>
        <w:rPr>
          <w:rFonts w:hint="eastAsia" w:ascii="仿宋_GB2312" w:eastAsia="仿宋_GB2312" w:cs="仿宋_GB2312"/>
          <w:sz w:val="30"/>
          <w:szCs w:val="30"/>
        </w:rPr>
        <w:t>。单价100万元以上的专用设备0台（套）。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r>
        <w:rPr>
          <w:rFonts w:eastAsia="仿宋_GB2312"/>
          <w:sz w:val="30"/>
          <w:szCs w:val="30"/>
        </w:rPr>
        <w:t>根据预算绩效管理要求，</w:t>
      </w:r>
      <w:r>
        <w:rPr>
          <w:rFonts w:hint="eastAsia" w:ascii="仿宋_GB2312" w:eastAsia="仿宋_GB2312" w:cs="仿宋_GB2312"/>
          <w:sz w:val="30"/>
          <w:szCs w:val="30"/>
        </w:rPr>
        <w:t>天津市津南区卫生计生综合监督所</w:t>
      </w:r>
      <w:bookmarkStart w:id="32" w:name="_GoBack"/>
      <w:r>
        <w:rPr>
          <w:rFonts w:hint="eastAsia" w:ascii="仿宋_GB2312" w:eastAsia="仿宋_GB2312" w:cs="仿宋_GB2312"/>
          <w:sz w:val="30"/>
          <w:szCs w:val="30"/>
        </w:rPr>
        <w:t>2022</w:t>
      </w:r>
      <w:r>
        <w:rPr>
          <w:rFonts w:hint="eastAsia" w:ascii="仿宋_GB2312" w:eastAsia="仿宋_GB2312" w:cs="仿宋_GB2312"/>
          <w:sz w:val="30"/>
          <w:szCs w:val="30"/>
        </w:rPr>
        <w:t>年度已对</w:t>
      </w:r>
      <w:r>
        <w:rPr>
          <w:rFonts w:hint="eastAsia" w:ascii="仿宋_GB2312" w:eastAsia="仿宋_GB2312" w:cs="仿宋_GB2312"/>
          <w:sz w:val="30"/>
          <w:szCs w:val="30"/>
          <w:lang w:val="en-US" w:eastAsia="zh-CN"/>
        </w:rPr>
        <w:t>2</w:t>
      </w:r>
      <w:r>
        <w:rPr>
          <w:rFonts w:hint="eastAsia" w:ascii="仿宋_GB2312" w:eastAsia="仿宋_GB2312" w:cs="仿宋_GB2312"/>
          <w:sz w:val="30"/>
          <w:szCs w:val="30"/>
        </w:rPr>
        <w:t>个区级项目开展绩效自评，涉及金额</w:t>
      </w:r>
      <w:r>
        <w:rPr>
          <w:rFonts w:hint="eastAsia" w:ascii="仿宋_GB2312" w:eastAsia="仿宋_GB2312" w:cs="仿宋_GB2312"/>
          <w:sz w:val="30"/>
          <w:szCs w:val="30"/>
          <w:lang w:val="en-US" w:eastAsia="zh-CN"/>
        </w:rPr>
        <w:t>940000</w:t>
      </w:r>
      <w:bookmarkEnd w:id="32"/>
      <w:r>
        <w:rPr>
          <w:rFonts w:eastAsia="仿宋_GB2312"/>
          <w:sz w:val="30"/>
          <w:szCs w:val="30"/>
        </w:rPr>
        <w:t>元</w:t>
      </w:r>
      <w:r>
        <w:rPr>
          <w:rFonts w:hint="eastAsia" w:eastAsia="仿宋_GB2312"/>
          <w:sz w:val="30"/>
          <w:szCs w:val="30"/>
        </w:rPr>
        <w:t>，自评结果已随部门决算一并公开。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天津市津南区卫生计生综合监督所不属于乡、镇、街级单位，不涉及公开2022年度教育、医疗卫生、社会保障和就业、住房保障、涉农补贴等民生支出情况。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zZlNWVkZjY3M2JkY2NkYmMzOGJkM2UzN2I4ZWY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86F3D"/>
    <w:rsid w:val="004918AD"/>
    <w:rsid w:val="004A1361"/>
    <w:rsid w:val="0050332F"/>
    <w:rsid w:val="00532C4C"/>
    <w:rsid w:val="00570354"/>
    <w:rsid w:val="005B60DB"/>
    <w:rsid w:val="005C22AF"/>
    <w:rsid w:val="005F2510"/>
    <w:rsid w:val="00676A5E"/>
    <w:rsid w:val="006A15DF"/>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B10612"/>
    <w:rsid w:val="35F83418"/>
    <w:rsid w:val="35FA3DA7"/>
    <w:rsid w:val="36433E0B"/>
    <w:rsid w:val="3685618C"/>
    <w:rsid w:val="369B027F"/>
    <w:rsid w:val="36DF7E92"/>
    <w:rsid w:val="37210A48"/>
    <w:rsid w:val="37C605ED"/>
    <w:rsid w:val="37EC07D4"/>
    <w:rsid w:val="39054161"/>
    <w:rsid w:val="395157DA"/>
    <w:rsid w:val="395D00AB"/>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3FBB7DA4"/>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6F933B7"/>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C341AE"/>
    <w:rsid w:val="57DB4D69"/>
    <w:rsid w:val="58CB2B06"/>
    <w:rsid w:val="59005937"/>
    <w:rsid w:val="596D5572"/>
    <w:rsid w:val="59DC23BD"/>
    <w:rsid w:val="5A106A61"/>
    <w:rsid w:val="5B012DD6"/>
    <w:rsid w:val="5B484C3F"/>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3F11153"/>
    <w:rsid w:val="65001203"/>
    <w:rsid w:val="65737FA2"/>
    <w:rsid w:val="65D920E1"/>
    <w:rsid w:val="65D9655D"/>
    <w:rsid w:val="6637149C"/>
    <w:rsid w:val="6656630C"/>
    <w:rsid w:val="66EC0C69"/>
    <w:rsid w:val="6739749A"/>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BFEB28B"/>
    <w:rsid w:val="BCEF75F0"/>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4686</Words>
  <Characters>5396</Characters>
  <Lines>52</Lines>
  <Paragraphs>14</Paragraphs>
  <TotalTime>5</TotalTime>
  <ScaleCrop>false</ScaleCrop>
  <LinksUpToDate>false</LinksUpToDate>
  <CharactersWithSpaces>5517</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2019-07-29T02:37:00Z</dcterms:created>
  <dc:creator>Administrator</dc:creator>
  <cp:lastModifiedBy>greatwall</cp:lastModifiedBy>
  <cp:lastPrinted>2012-09-20T14:00:00Z</cp:lastPrinted>
  <dcterms:modified xsi:type="dcterms:W3CDTF">2023-08-29T10:53:21Z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