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D9" w:rsidRPr="00C235F5" w:rsidRDefault="00CB61EB" w:rsidP="001124D6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C235F5">
        <w:rPr>
          <w:rFonts w:ascii="方正小标宋简体" w:eastAsia="方正小标宋简体" w:hAnsiTheme="majorEastAsia" w:hint="eastAsia"/>
          <w:b/>
          <w:sz w:val="44"/>
          <w:szCs w:val="44"/>
        </w:rPr>
        <w:t>关于天津市津南区</w:t>
      </w:r>
      <w:r w:rsidR="000A31DC" w:rsidRPr="00C235F5">
        <w:rPr>
          <w:rFonts w:ascii="方正小标宋简体" w:eastAsia="方正小标宋简体" w:hAnsiTheme="majorEastAsia" w:hint="eastAsia"/>
          <w:b/>
          <w:sz w:val="44"/>
          <w:szCs w:val="44"/>
        </w:rPr>
        <w:t>2019</w:t>
      </w:r>
      <w:r w:rsidRPr="00C235F5">
        <w:rPr>
          <w:rFonts w:ascii="方正小标宋简体" w:eastAsia="方正小标宋简体" w:hAnsiTheme="majorEastAsia" w:hint="eastAsia"/>
          <w:b/>
          <w:sz w:val="44"/>
          <w:szCs w:val="44"/>
        </w:rPr>
        <w:t>年</w:t>
      </w:r>
    </w:p>
    <w:p w:rsidR="00E379D9" w:rsidRDefault="00CB61EB" w:rsidP="001124D6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235F5">
        <w:rPr>
          <w:rFonts w:ascii="方正小标宋简体" w:eastAsia="方正小标宋简体" w:hAnsiTheme="majorEastAsia" w:hint="eastAsia"/>
          <w:b/>
          <w:sz w:val="44"/>
          <w:szCs w:val="44"/>
        </w:rPr>
        <w:t>财政预算调整（草案）的报告</w:t>
      </w:r>
    </w:p>
    <w:p w:rsidR="00E379D9" w:rsidRDefault="00E379D9" w:rsidP="001124D6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113BD" w:rsidRPr="00C235F5" w:rsidRDefault="00CB61EB" w:rsidP="001124D6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C235F5">
        <w:rPr>
          <w:rFonts w:ascii="楷体" w:eastAsia="楷体" w:hAnsi="楷体" w:hint="eastAsia"/>
          <w:sz w:val="32"/>
          <w:szCs w:val="32"/>
        </w:rPr>
        <w:t>--201</w:t>
      </w:r>
      <w:r w:rsidR="000A31DC" w:rsidRPr="00C235F5">
        <w:rPr>
          <w:rFonts w:ascii="楷体" w:eastAsia="楷体" w:hAnsi="楷体" w:hint="eastAsia"/>
          <w:sz w:val="32"/>
          <w:szCs w:val="32"/>
        </w:rPr>
        <w:t>9</w:t>
      </w:r>
      <w:r w:rsidRPr="00C235F5">
        <w:rPr>
          <w:rFonts w:ascii="楷体" w:eastAsia="楷体" w:hAnsi="楷体" w:hint="eastAsia"/>
          <w:sz w:val="32"/>
          <w:szCs w:val="32"/>
        </w:rPr>
        <w:t>年</w:t>
      </w:r>
      <w:r w:rsidR="0018165A" w:rsidRPr="00C235F5">
        <w:rPr>
          <w:rFonts w:ascii="楷体" w:eastAsia="楷体" w:hAnsi="楷体" w:hint="eastAsia"/>
          <w:sz w:val="32"/>
          <w:szCs w:val="32"/>
        </w:rPr>
        <w:t>6</w:t>
      </w:r>
      <w:r w:rsidRPr="00C235F5">
        <w:rPr>
          <w:rFonts w:ascii="楷体" w:eastAsia="楷体" w:hAnsi="楷体" w:hint="eastAsia"/>
          <w:sz w:val="32"/>
          <w:szCs w:val="32"/>
        </w:rPr>
        <w:t>月</w:t>
      </w:r>
      <w:r w:rsidR="007378B1" w:rsidRPr="00C235F5">
        <w:rPr>
          <w:rFonts w:ascii="楷体" w:eastAsia="楷体" w:hAnsi="楷体" w:hint="eastAsia"/>
          <w:sz w:val="32"/>
          <w:szCs w:val="32"/>
        </w:rPr>
        <w:t>26</w:t>
      </w:r>
      <w:r w:rsidRPr="00C235F5">
        <w:rPr>
          <w:rFonts w:ascii="楷体" w:eastAsia="楷体" w:hAnsi="楷体" w:hint="eastAsia"/>
          <w:sz w:val="32"/>
          <w:szCs w:val="32"/>
        </w:rPr>
        <w:t>日在津南区第十七届人民代表大会常务</w:t>
      </w:r>
    </w:p>
    <w:p w:rsidR="00E379D9" w:rsidRPr="00C235F5" w:rsidRDefault="00CB61EB" w:rsidP="001124D6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C235F5">
        <w:rPr>
          <w:rFonts w:ascii="楷体" w:eastAsia="楷体" w:hAnsi="楷体" w:hint="eastAsia"/>
          <w:sz w:val="32"/>
          <w:szCs w:val="32"/>
        </w:rPr>
        <w:t>委员会第</w:t>
      </w:r>
      <w:r w:rsidR="00A211D9" w:rsidRPr="00C235F5">
        <w:rPr>
          <w:rFonts w:ascii="楷体" w:eastAsia="楷体" w:hAnsi="楷体" w:hint="eastAsia"/>
          <w:sz w:val="32"/>
          <w:szCs w:val="32"/>
        </w:rPr>
        <w:t>二十</w:t>
      </w:r>
      <w:r w:rsidR="00ED6054" w:rsidRPr="00C235F5">
        <w:rPr>
          <w:rFonts w:ascii="楷体" w:eastAsia="楷体" w:hAnsi="楷体" w:hint="eastAsia"/>
          <w:sz w:val="32"/>
          <w:szCs w:val="32"/>
        </w:rPr>
        <w:t>一</w:t>
      </w:r>
      <w:r w:rsidRPr="00C235F5">
        <w:rPr>
          <w:rFonts w:ascii="楷体" w:eastAsia="楷体" w:hAnsi="楷体" w:hint="eastAsia"/>
          <w:sz w:val="32"/>
          <w:szCs w:val="32"/>
        </w:rPr>
        <w:t>次会议上</w:t>
      </w:r>
    </w:p>
    <w:p w:rsidR="00E379D9" w:rsidRDefault="00E379D9" w:rsidP="001124D6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379D9" w:rsidRPr="00C235F5" w:rsidRDefault="00CB61EB" w:rsidP="001124D6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C235F5">
        <w:rPr>
          <w:rFonts w:ascii="楷体" w:eastAsia="楷体" w:hAnsi="楷体" w:hint="eastAsia"/>
          <w:sz w:val="32"/>
          <w:szCs w:val="32"/>
        </w:rPr>
        <w:t>津南区财政局党组书记、局长</w:t>
      </w:r>
      <w:r w:rsidR="00C235F5">
        <w:rPr>
          <w:rFonts w:ascii="楷体" w:eastAsia="楷体" w:hAnsi="楷体" w:hint="eastAsia"/>
          <w:sz w:val="32"/>
          <w:szCs w:val="32"/>
        </w:rPr>
        <w:t xml:space="preserve">    </w:t>
      </w:r>
      <w:r w:rsidRPr="00C235F5">
        <w:rPr>
          <w:rFonts w:ascii="楷体" w:eastAsia="楷体" w:hAnsi="楷体" w:hint="eastAsia"/>
          <w:sz w:val="32"/>
          <w:szCs w:val="32"/>
        </w:rPr>
        <w:t>戴丛栋</w:t>
      </w:r>
    </w:p>
    <w:p w:rsidR="00E379D9" w:rsidRPr="00C235F5" w:rsidRDefault="00E379D9" w:rsidP="001124D6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</w:p>
    <w:p w:rsidR="00E379D9" w:rsidRPr="00C235F5" w:rsidRDefault="00CB61EB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>主任、各位副主任、各位委员：</w:t>
      </w:r>
    </w:p>
    <w:p w:rsidR="00E379D9" w:rsidRPr="00C235F5" w:rsidRDefault="00CB61EB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受津南区人民政府委托，我向区人大常委会报告津南区</w:t>
      </w:r>
      <w:r w:rsidR="000A31DC" w:rsidRPr="00C235F5">
        <w:rPr>
          <w:rFonts w:ascii="仿宋_GB2312" w:eastAsia="仿宋_GB2312" w:hAnsiTheme="majorEastAsia" w:hint="eastAsia"/>
          <w:sz w:val="32"/>
          <w:szCs w:val="32"/>
        </w:rPr>
        <w:t>2019</w:t>
      </w:r>
      <w:r w:rsidRPr="00C235F5">
        <w:rPr>
          <w:rFonts w:ascii="仿宋_GB2312" w:eastAsia="仿宋_GB2312" w:hAnsiTheme="majorEastAsia" w:hint="eastAsia"/>
          <w:sz w:val="32"/>
          <w:szCs w:val="32"/>
        </w:rPr>
        <w:t>年财政调整预算情况，请予审议。</w:t>
      </w:r>
    </w:p>
    <w:p w:rsidR="0064612A" w:rsidRPr="00C235F5" w:rsidRDefault="00CB61EB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根据《中华人民共和国预算法》和《天津市人民代表大会常务委员会预算审查监督条例》规定</w:t>
      </w:r>
      <w:r w:rsidR="000A31DC" w:rsidRPr="00C235F5">
        <w:rPr>
          <w:rFonts w:ascii="仿宋_GB2312" w:eastAsia="仿宋_GB2312" w:hAnsiTheme="majorEastAsia" w:hint="eastAsia"/>
          <w:sz w:val="32"/>
          <w:szCs w:val="32"/>
        </w:rPr>
        <w:t>，提请区人大常委会</w:t>
      </w:r>
      <w:r w:rsidRPr="00C235F5">
        <w:rPr>
          <w:rFonts w:ascii="仿宋_GB2312" w:eastAsia="仿宋_GB2312" w:hAnsiTheme="majorEastAsia" w:hint="eastAsia"/>
          <w:sz w:val="32"/>
          <w:szCs w:val="32"/>
        </w:rPr>
        <w:t>对津南区第十七届人民代表大会</w:t>
      </w:r>
      <w:r w:rsidR="000A31DC" w:rsidRPr="00C235F5">
        <w:rPr>
          <w:rFonts w:ascii="仿宋_GB2312" w:eastAsia="仿宋_GB2312" w:hAnsiTheme="majorEastAsia" w:hint="eastAsia"/>
          <w:sz w:val="32"/>
          <w:szCs w:val="32"/>
        </w:rPr>
        <w:t>六</w:t>
      </w:r>
      <w:r w:rsidRPr="00C235F5">
        <w:rPr>
          <w:rFonts w:ascii="仿宋_GB2312" w:eastAsia="仿宋_GB2312" w:hAnsiTheme="majorEastAsia" w:hint="eastAsia"/>
          <w:sz w:val="32"/>
          <w:szCs w:val="32"/>
        </w:rPr>
        <w:t>次会议批准通过的201</w:t>
      </w:r>
      <w:r w:rsidR="000A31DC" w:rsidRPr="00C235F5">
        <w:rPr>
          <w:rFonts w:ascii="仿宋_GB2312" w:eastAsia="仿宋_GB2312" w:hAnsiTheme="majorEastAsia" w:hint="eastAsia"/>
          <w:sz w:val="32"/>
          <w:szCs w:val="32"/>
        </w:rPr>
        <w:t>9</w:t>
      </w:r>
      <w:r w:rsidRPr="00C235F5">
        <w:rPr>
          <w:rFonts w:ascii="仿宋_GB2312" w:eastAsia="仿宋_GB2312" w:hAnsiTheme="majorEastAsia" w:hint="eastAsia"/>
          <w:sz w:val="32"/>
          <w:szCs w:val="32"/>
        </w:rPr>
        <w:t>年区本级财政预算进行调整。</w:t>
      </w:r>
    </w:p>
    <w:p w:rsidR="007378B1" w:rsidRPr="0072671B" w:rsidRDefault="007378B1" w:rsidP="00C235F5">
      <w:pPr>
        <w:spacing w:line="600" w:lineRule="exact"/>
        <w:rPr>
          <w:rFonts w:ascii="黑体" w:eastAsia="黑体" w:hAnsi="黑体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72671B">
        <w:rPr>
          <w:rFonts w:ascii="黑体" w:eastAsia="黑体" w:hAnsi="黑体" w:hint="eastAsia"/>
          <w:sz w:val="32"/>
          <w:szCs w:val="32"/>
        </w:rPr>
        <w:t>一、一般公共预算调整</w:t>
      </w:r>
    </w:p>
    <w:p w:rsidR="007378B1" w:rsidRPr="00C235F5" w:rsidRDefault="007378B1" w:rsidP="00C235F5">
      <w:pPr>
        <w:spacing w:line="600" w:lineRule="exact"/>
        <w:rPr>
          <w:rFonts w:ascii="仿宋_GB2312" w:eastAsia="仿宋_GB2312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7E73FE" w:rsidRPr="00C235F5">
        <w:rPr>
          <w:rFonts w:ascii="仿宋_GB2312" w:eastAsia="仿宋_GB2312" w:hint="eastAsia"/>
          <w:sz w:val="32"/>
          <w:szCs w:val="32"/>
        </w:rPr>
        <w:t>会展中心（天津）项目及周边基础设施建设方案已经天津市人民政府第41次常务会议原则同意。2019年需安排会展公司项目资金29亿元。由于此项资金年初部门预算未做安排，拟调入预算稳定调节基金25亿元，安排一般公共预算支出25亿元，列“城乡社区支出”科目，</w:t>
      </w:r>
      <w:r w:rsidR="007B3C7F" w:rsidRPr="00C235F5">
        <w:rPr>
          <w:rFonts w:ascii="仿宋_GB2312" w:eastAsia="仿宋_GB2312" w:hint="eastAsia"/>
          <w:sz w:val="32"/>
          <w:szCs w:val="32"/>
        </w:rPr>
        <w:t>剩余</w:t>
      </w:r>
      <w:r w:rsidR="007E73FE" w:rsidRPr="00C235F5">
        <w:rPr>
          <w:rFonts w:ascii="仿宋_GB2312" w:eastAsia="仿宋_GB2312" w:hint="eastAsia"/>
          <w:sz w:val="32"/>
          <w:szCs w:val="32"/>
        </w:rPr>
        <w:t>4亿元</w:t>
      </w:r>
      <w:r w:rsidR="007B3C7F" w:rsidRPr="00C235F5">
        <w:rPr>
          <w:rFonts w:ascii="仿宋_GB2312" w:eastAsia="仿宋_GB2312" w:hint="eastAsia"/>
          <w:sz w:val="32"/>
          <w:szCs w:val="32"/>
        </w:rPr>
        <w:t>通过统筹调整其他项目</w:t>
      </w:r>
      <w:r w:rsidR="007B3C7F" w:rsidRPr="00C235F5">
        <w:rPr>
          <w:rFonts w:ascii="仿宋_GB2312" w:eastAsia="仿宋_GB2312" w:hint="eastAsia"/>
          <w:sz w:val="32"/>
          <w:szCs w:val="32"/>
        </w:rPr>
        <w:lastRenderedPageBreak/>
        <w:t>资金安排。</w:t>
      </w:r>
    </w:p>
    <w:p w:rsidR="007E73FE" w:rsidRPr="00C235F5" w:rsidRDefault="007E73FE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int="eastAsia"/>
          <w:sz w:val="32"/>
          <w:szCs w:val="32"/>
        </w:rPr>
        <w:t xml:space="preserve">    按照市财政局文件及工作要求，</w:t>
      </w:r>
      <w:r w:rsidR="00DE1954" w:rsidRPr="00C235F5">
        <w:rPr>
          <w:rFonts w:ascii="仿宋_GB2312" w:eastAsia="仿宋_GB2312" w:hint="eastAsia"/>
          <w:sz w:val="32"/>
          <w:szCs w:val="32"/>
        </w:rPr>
        <w:t>加大对2018年末财政暂付性款项余额的消化力度，在原消化方案的基础上，消化津南城投为各镇示范镇建设还贷所借款项34亿元。将津南城投财政借款按相关程序转增政府对其投入的资本金。一是盘活以前年度清理复垦资金专户消户暂存款24.3亿元，消化暂付款24.3亿元，二是通过调入预算稳定调节基金9.7亿元，安排预算支出9.7亿元，列“城乡社区支出”科目。</w:t>
      </w:r>
    </w:p>
    <w:p w:rsidR="007378B1" w:rsidRPr="00C235F5" w:rsidRDefault="007E73FE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DE1954" w:rsidRPr="00C235F5">
        <w:rPr>
          <w:rFonts w:ascii="仿宋_GB2312" w:eastAsia="仿宋_GB2312" w:hAnsiTheme="majorEastAsia" w:hint="eastAsia"/>
          <w:sz w:val="32"/>
          <w:szCs w:val="32"/>
        </w:rPr>
        <w:t>本次调整后，一般公共预算总收入</w:t>
      </w:r>
      <w:r w:rsidR="00560837" w:rsidRPr="00C235F5">
        <w:rPr>
          <w:rFonts w:ascii="仿宋_GB2312" w:eastAsia="仿宋_GB2312" w:hAnsiTheme="majorEastAsia" w:hint="eastAsia"/>
          <w:sz w:val="32"/>
          <w:szCs w:val="32"/>
        </w:rPr>
        <w:t>为108.2171</w:t>
      </w:r>
      <w:r w:rsidR="00DE1954" w:rsidRPr="00C235F5">
        <w:rPr>
          <w:rFonts w:ascii="仿宋_GB2312" w:eastAsia="仿宋_GB2312" w:hAnsiTheme="majorEastAsia" w:hint="eastAsia"/>
          <w:sz w:val="32"/>
          <w:szCs w:val="32"/>
        </w:rPr>
        <w:t>亿元，一般公共预算总支出为</w:t>
      </w:r>
      <w:r w:rsidR="00560837" w:rsidRPr="00C235F5">
        <w:rPr>
          <w:rFonts w:ascii="仿宋_GB2312" w:eastAsia="仿宋_GB2312" w:hAnsiTheme="majorEastAsia" w:hint="eastAsia"/>
          <w:sz w:val="32"/>
          <w:szCs w:val="32"/>
        </w:rPr>
        <w:t>108.2171</w:t>
      </w:r>
      <w:r w:rsidR="00DE1954" w:rsidRPr="00C235F5">
        <w:rPr>
          <w:rFonts w:ascii="仿宋_GB2312" w:eastAsia="仿宋_GB2312" w:hAnsiTheme="majorEastAsia" w:hint="eastAsia"/>
          <w:sz w:val="32"/>
          <w:szCs w:val="32"/>
        </w:rPr>
        <w:t>亿元</w:t>
      </w:r>
      <w:r w:rsidR="00560837" w:rsidRPr="00C235F5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7378B1" w:rsidRPr="0072671B" w:rsidRDefault="007378B1" w:rsidP="00C235F5">
      <w:pPr>
        <w:spacing w:line="600" w:lineRule="exact"/>
        <w:rPr>
          <w:rFonts w:ascii="黑体" w:eastAsia="黑体" w:hAnsi="黑体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72671B">
        <w:rPr>
          <w:rFonts w:ascii="黑体" w:eastAsia="黑体" w:hAnsi="黑体" w:hint="eastAsia"/>
          <w:sz w:val="32"/>
          <w:szCs w:val="32"/>
        </w:rPr>
        <w:t>二、政府性基金预算调整</w:t>
      </w:r>
    </w:p>
    <w:p w:rsidR="00430B5E" w:rsidRPr="00C235F5" w:rsidRDefault="00430B5E" w:rsidP="00C235F5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Ansi="仿宋" w:cs="仿宋_GB2312"/>
          <w:spacing w:val="-6"/>
          <w:sz w:val="32"/>
          <w:szCs w:val="32"/>
        </w:rPr>
      </w:pP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经第51次市政府常务会议和市第十七届人大常委会第十次会议审议批准，市财政局下达我区2019年新增政府债务限额118亿元。</w:t>
      </w:r>
      <w:r w:rsidRPr="00C235F5">
        <w:rPr>
          <w:rFonts w:ascii="仿宋_GB2312" w:eastAsia="仿宋_GB2312" w:hAnsiTheme="majorEastAsia" w:hint="eastAsia"/>
          <w:sz w:val="32"/>
          <w:szCs w:val="32"/>
        </w:rPr>
        <w:t>根据规定需进行预算调整，区第十七届人大常委会第二十次会议4月25日已审议批准增加</w:t>
      </w:r>
      <w:r w:rsidR="0083567E" w:rsidRPr="00C235F5">
        <w:rPr>
          <w:rFonts w:ascii="仿宋_GB2312" w:eastAsia="仿宋_GB2312" w:hAnsiTheme="majorEastAsia" w:hint="eastAsia"/>
          <w:sz w:val="32"/>
          <w:szCs w:val="32"/>
        </w:rPr>
        <w:t>政府债券83亿元的预算调整方案（关于印发《天津市津南区人民代表大会常务委员会关于批准津南区2019年区级预算调整方案的决议》的通知（津南人发</w:t>
      </w:r>
      <w:r w:rsidR="0083567E" w:rsidRPr="00C235F5">
        <w:rPr>
          <w:rFonts w:ascii="仿宋_GB2312" w:eastAsia="宋体" w:hAnsi="宋体" w:cs="宋体" w:hint="eastAsia"/>
          <w:sz w:val="32"/>
          <w:szCs w:val="32"/>
        </w:rPr>
        <w:t>﹝</w:t>
      </w:r>
      <w:r w:rsidR="0083567E" w:rsidRPr="00C235F5">
        <w:rPr>
          <w:rFonts w:ascii="仿宋_GB2312" w:eastAsia="仿宋_GB2312" w:hAnsi="宋体" w:cs="宋体" w:hint="eastAsia"/>
          <w:sz w:val="32"/>
          <w:szCs w:val="32"/>
        </w:rPr>
        <w:t>2019</w:t>
      </w:r>
      <w:r w:rsidR="0083567E" w:rsidRPr="00C235F5">
        <w:rPr>
          <w:rFonts w:ascii="仿宋_GB2312" w:eastAsia="宋体" w:hAnsi="宋体" w:cs="宋体" w:hint="eastAsia"/>
          <w:sz w:val="32"/>
          <w:szCs w:val="32"/>
        </w:rPr>
        <w:t>﹞</w:t>
      </w:r>
      <w:r w:rsidR="0083567E" w:rsidRPr="00C235F5">
        <w:rPr>
          <w:rFonts w:ascii="仿宋_GB2312" w:eastAsia="仿宋_GB2312" w:hAnsi="宋体" w:cs="宋体" w:hint="eastAsia"/>
          <w:sz w:val="32"/>
          <w:szCs w:val="32"/>
        </w:rPr>
        <w:t>13号</w:t>
      </w:r>
      <w:r w:rsidR="0083567E" w:rsidRPr="00C235F5">
        <w:rPr>
          <w:rFonts w:ascii="仿宋_GB2312" w:eastAsia="仿宋_GB2312" w:hAnsiTheme="majorEastAsia" w:hint="eastAsia"/>
          <w:sz w:val="32"/>
          <w:szCs w:val="32"/>
        </w:rPr>
        <w:t>）），此次调整增加政府性基金收入——专项债券转贷收入</w:t>
      </w:r>
      <w:r w:rsidR="008E1045" w:rsidRPr="00C235F5">
        <w:rPr>
          <w:rFonts w:ascii="仿宋_GB2312" w:eastAsia="仿宋_GB2312" w:hAnsiTheme="majorEastAsia" w:hint="eastAsia"/>
          <w:sz w:val="32"/>
          <w:szCs w:val="32"/>
        </w:rPr>
        <w:t>35</w:t>
      </w:r>
      <w:r w:rsidR="0083567E" w:rsidRPr="00C235F5">
        <w:rPr>
          <w:rFonts w:ascii="仿宋_GB2312" w:eastAsia="仿宋_GB2312" w:hAnsiTheme="majorEastAsia" w:hint="eastAsia"/>
          <w:sz w:val="32"/>
          <w:szCs w:val="32"/>
        </w:rPr>
        <w:t>亿元，同时增加政府性基金支出</w:t>
      </w:r>
      <w:r w:rsidR="008E1045" w:rsidRPr="00C235F5">
        <w:rPr>
          <w:rFonts w:ascii="仿宋_GB2312" w:eastAsia="仿宋_GB2312" w:hAnsiTheme="majorEastAsia" w:hint="eastAsia"/>
          <w:sz w:val="32"/>
          <w:szCs w:val="32"/>
        </w:rPr>
        <w:t>35</w:t>
      </w:r>
      <w:r w:rsidR="0083567E" w:rsidRPr="00C235F5">
        <w:rPr>
          <w:rFonts w:ascii="仿宋_GB2312" w:eastAsia="仿宋_GB2312" w:hAnsiTheme="majorEastAsia" w:hint="eastAsia"/>
          <w:sz w:val="32"/>
          <w:szCs w:val="32"/>
        </w:rPr>
        <w:t>亿元。</w:t>
      </w:r>
    </w:p>
    <w:p w:rsidR="008E1045" w:rsidRPr="00C235F5" w:rsidRDefault="00430B5E" w:rsidP="00C235F5">
      <w:pPr>
        <w:spacing w:line="600" w:lineRule="exact"/>
        <w:rPr>
          <w:rFonts w:ascii="仿宋_GB2312" w:eastAsia="仿宋_GB2312" w:hAnsi="仿宋" w:cs="仿宋_GB2312"/>
          <w:spacing w:val="-6"/>
          <w:sz w:val="32"/>
          <w:szCs w:val="32"/>
        </w:rPr>
      </w:pP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 xml:space="preserve">    为防范政府债务风险，化解隐性债务，</w:t>
      </w:r>
      <w:r w:rsidR="009158F9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需</w:t>
      </w: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加大土地出让力度，增加土地出让收入</w:t>
      </w:r>
      <w:r w:rsidR="007378B1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,</w:t>
      </w:r>
      <w:r w:rsidR="00FB1A4C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拟</w:t>
      </w:r>
      <w:r w:rsidR="008E1045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调增政府性基金预算收入</w:t>
      </w:r>
      <w:r w:rsidR="007378B1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20</w:t>
      </w:r>
      <w:r w:rsidR="008E1045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亿元，同时调增</w:t>
      </w:r>
      <w:r w:rsidR="008E1045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lastRenderedPageBreak/>
        <w:t>政府性基金支出</w:t>
      </w:r>
      <w:r w:rsidR="007378B1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2</w:t>
      </w:r>
      <w:r w:rsidR="00FB1A4C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0</w:t>
      </w:r>
      <w:r w:rsidR="008E1045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亿元，</w:t>
      </w: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用于</w:t>
      </w:r>
      <w:r w:rsidR="00560837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安排</w:t>
      </w: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化解隐性债务</w:t>
      </w:r>
      <w:r w:rsidR="00295026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、</w:t>
      </w: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政府债券发行费用</w:t>
      </w:r>
      <w:r w:rsidR="00295026"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及政府债券利息等</w:t>
      </w: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>。</w:t>
      </w:r>
    </w:p>
    <w:p w:rsidR="00E379D9" w:rsidRPr="00C235F5" w:rsidRDefault="008E1045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="仿宋" w:cs="仿宋_GB2312" w:hint="eastAsia"/>
          <w:spacing w:val="-6"/>
          <w:sz w:val="32"/>
          <w:szCs w:val="32"/>
        </w:rPr>
        <w:t xml:space="preserve">    </w:t>
      </w:r>
      <w:r w:rsidR="002C7DE1" w:rsidRPr="00C235F5">
        <w:rPr>
          <w:rFonts w:ascii="仿宋_GB2312" w:eastAsia="仿宋_GB2312" w:hAnsiTheme="majorEastAsia" w:hint="eastAsia"/>
          <w:sz w:val="32"/>
          <w:szCs w:val="32"/>
        </w:rPr>
        <w:t>本次</w:t>
      </w:r>
      <w:r w:rsidR="0064612A" w:rsidRPr="00C235F5">
        <w:rPr>
          <w:rFonts w:ascii="仿宋_GB2312" w:eastAsia="仿宋_GB2312" w:hAnsiTheme="majorEastAsia" w:hint="eastAsia"/>
          <w:sz w:val="32"/>
          <w:szCs w:val="32"/>
        </w:rPr>
        <w:t>调整后，政府性基金总收入为</w:t>
      </w:r>
      <w:r w:rsidRPr="00C235F5">
        <w:rPr>
          <w:rFonts w:ascii="仿宋_GB2312" w:eastAsia="仿宋_GB2312" w:hAnsiTheme="majorEastAsia" w:hint="eastAsia"/>
          <w:sz w:val="32"/>
          <w:szCs w:val="32"/>
        </w:rPr>
        <w:t>2</w:t>
      </w:r>
      <w:r w:rsidR="001E790B">
        <w:rPr>
          <w:rFonts w:ascii="仿宋_GB2312" w:eastAsia="仿宋_GB2312" w:hAnsiTheme="majorEastAsia" w:hint="eastAsia"/>
          <w:sz w:val="32"/>
          <w:szCs w:val="32"/>
        </w:rPr>
        <w:t>0</w:t>
      </w:r>
      <w:r w:rsidR="00FB1A4C" w:rsidRPr="00C235F5">
        <w:rPr>
          <w:rFonts w:ascii="仿宋_GB2312" w:eastAsia="仿宋_GB2312" w:hAnsiTheme="majorEastAsia" w:hint="eastAsia"/>
          <w:sz w:val="32"/>
          <w:szCs w:val="32"/>
        </w:rPr>
        <w:t>1</w:t>
      </w:r>
      <w:r w:rsidR="0064612A" w:rsidRPr="00C235F5">
        <w:rPr>
          <w:rFonts w:ascii="仿宋_GB2312" w:eastAsia="仿宋_GB2312" w:hAnsiTheme="majorEastAsia" w:hint="eastAsia"/>
          <w:sz w:val="32"/>
          <w:szCs w:val="32"/>
        </w:rPr>
        <w:t>.2311亿元，政府性基金支出为</w:t>
      </w:r>
      <w:r w:rsidRPr="00C235F5">
        <w:rPr>
          <w:rFonts w:ascii="仿宋_GB2312" w:eastAsia="仿宋_GB2312" w:hAnsiTheme="majorEastAsia" w:hint="eastAsia"/>
          <w:sz w:val="32"/>
          <w:szCs w:val="32"/>
        </w:rPr>
        <w:t>2</w:t>
      </w:r>
      <w:r w:rsidR="001E790B">
        <w:rPr>
          <w:rFonts w:ascii="仿宋_GB2312" w:eastAsia="仿宋_GB2312" w:hAnsiTheme="majorEastAsia" w:hint="eastAsia"/>
          <w:sz w:val="32"/>
          <w:szCs w:val="32"/>
        </w:rPr>
        <w:t>0</w:t>
      </w:r>
      <w:r w:rsidR="00FB1A4C" w:rsidRPr="00C235F5">
        <w:rPr>
          <w:rFonts w:ascii="仿宋_GB2312" w:eastAsia="仿宋_GB2312" w:hAnsiTheme="majorEastAsia" w:hint="eastAsia"/>
          <w:sz w:val="32"/>
          <w:szCs w:val="32"/>
        </w:rPr>
        <w:t>1</w:t>
      </w:r>
      <w:r w:rsidR="0064612A" w:rsidRPr="00C235F5">
        <w:rPr>
          <w:rFonts w:ascii="仿宋_GB2312" w:eastAsia="仿宋_GB2312" w:hAnsiTheme="majorEastAsia" w:hint="eastAsia"/>
          <w:sz w:val="32"/>
          <w:szCs w:val="32"/>
        </w:rPr>
        <w:t>.2311亿元。</w:t>
      </w:r>
    </w:p>
    <w:p w:rsidR="00E379D9" w:rsidRPr="00C235F5" w:rsidRDefault="00CB61EB" w:rsidP="00C235F5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 w:rsidRPr="00C235F5">
        <w:rPr>
          <w:rFonts w:ascii="仿宋_GB2312" w:eastAsia="仿宋_GB2312" w:hAnsiTheme="majorEastAsia" w:hint="eastAsia"/>
          <w:sz w:val="32"/>
          <w:szCs w:val="32"/>
        </w:rPr>
        <w:t xml:space="preserve">    </w:t>
      </w:r>
    </w:p>
    <w:p w:rsidR="00E379D9" w:rsidRPr="00C235F5" w:rsidRDefault="00CB61EB" w:rsidP="00C235F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235F5">
        <w:rPr>
          <w:rFonts w:ascii="仿宋_GB2312" w:eastAsia="仿宋_GB2312" w:hAnsi="仿宋_GB2312" w:cs="仿宋_GB2312" w:hint="eastAsia"/>
          <w:sz w:val="32"/>
          <w:szCs w:val="32"/>
        </w:rPr>
        <w:t xml:space="preserve">    以上报告，请审议。 </w:t>
      </w:r>
    </w:p>
    <w:sectPr w:rsidR="00E379D9" w:rsidRPr="00C235F5" w:rsidSect="00C235F5">
      <w:footerReference w:type="default" r:id="rId8"/>
      <w:pgSz w:w="11906" w:h="16838"/>
      <w:pgMar w:top="2041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94" w:rsidRDefault="00882994" w:rsidP="00E379D9">
      <w:r>
        <w:separator/>
      </w:r>
    </w:p>
  </w:endnote>
  <w:endnote w:type="continuationSeparator" w:id="1">
    <w:p w:rsidR="00882994" w:rsidRDefault="00882994" w:rsidP="00E3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1100"/>
      <w:docPartObj>
        <w:docPartGallery w:val="AutoText"/>
      </w:docPartObj>
    </w:sdtPr>
    <w:sdtEndPr>
      <w:rPr>
        <w:rFonts w:ascii="仿宋_GB2312" w:eastAsia="仿宋_GB2312" w:hint="eastAsia"/>
      </w:rPr>
    </w:sdtEndPr>
    <w:sdtContent>
      <w:p w:rsidR="00C63DB2" w:rsidRPr="00C235F5" w:rsidRDefault="00A30A94">
        <w:pPr>
          <w:pStyle w:val="a3"/>
          <w:jc w:val="center"/>
          <w:rPr>
            <w:rFonts w:ascii="仿宋_GB2312" w:eastAsia="仿宋_GB2312"/>
          </w:rPr>
        </w:pPr>
        <w:r w:rsidRPr="00A30A94">
          <w:rPr>
            <w:rFonts w:ascii="仿宋_GB2312" w:eastAsia="仿宋_GB2312" w:hint="eastAsia"/>
          </w:rPr>
          <w:fldChar w:fldCharType="begin"/>
        </w:r>
        <w:r w:rsidR="00C63DB2" w:rsidRPr="00C235F5">
          <w:rPr>
            <w:rFonts w:ascii="仿宋_GB2312" w:eastAsia="仿宋_GB2312" w:hint="eastAsia"/>
          </w:rPr>
          <w:instrText xml:space="preserve"> PAGE   \* MERGEFORMAT </w:instrText>
        </w:r>
        <w:r w:rsidRPr="00A30A94">
          <w:rPr>
            <w:rFonts w:ascii="仿宋_GB2312" w:eastAsia="仿宋_GB2312" w:hint="eastAsia"/>
          </w:rPr>
          <w:fldChar w:fldCharType="separate"/>
        </w:r>
        <w:r w:rsidR="001E790B" w:rsidRPr="001E790B">
          <w:rPr>
            <w:rFonts w:ascii="仿宋_GB2312" w:eastAsia="仿宋_GB2312"/>
            <w:noProof/>
            <w:lang w:val="zh-CN"/>
          </w:rPr>
          <w:t>-</w:t>
        </w:r>
        <w:r w:rsidR="001E790B">
          <w:rPr>
            <w:rFonts w:ascii="仿宋_GB2312" w:eastAsia="仿宋_GB2312"/>
            <w:noProof/>
          </w:rPr>
          <w:t xml:space="preserve"> 2 -</w:t>
        </w:r>
        <w:r w:rsidRPr="00C235F5">
          <w:rPr>
            <w:rFonts w:ascii="仿宋_GB2312" w:eastAsia="仿宋_GB2312" w:hint="eastAsia"/>
            <w:lang w:val="zh-CN"/>
          </w:rPr>
          <w:fldChar w:fldCharType="end"/>
        </w:r>
      </w:p>
    </w:sdtContent>
  </w:sdt>
  <w:p w:rsidR="00C63DB2" w:rsidRDefault="00C63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94" w:rsidRDefault="00882994" w:rsidP="00E379D9">
      <w:r>
        <w:separator/>
      </w:r>
    </w:p>
  </w:footnote>
  <w:footnote w:type="continuationSeparator" w:id="1">
    <w:p w:rsidR="00882994" w:rsidRDefault="00882994" w:rsidP="00E37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10"/>
    <w:rsid w:val="000030C9"/>
    <w:rsid w:val="000075F0"/>
    <w:rsid w:val="00026602"/>
    <w:rsid w:val="0005070D"/>
    <w:rsid w:val="000614B3"/>
    <w:rsid w:val="000A31DC"/>
    <w:rsid w:val="000B7463"/>
    <w:rsid w:val="000D783D"/>
    <w:rsid w:val="000E5E86"/>
    <w:rsid w:val="000F7304"/>
    <w:rsid w:val="00110677"/>
    <w:rsid w:val="001124D6"/>
    <w:rsid w:val="00140756"/>
    <w:rsid w:val="00145F4D"/>
    <w:rsid w:val="00180172"/>
    <w:rsid w:val="0018165A"/>
    <w:rsid w:val="00182AE7"/>
    <w:rsid w:val="00190837"/>
    <w:rsid w:val="001B485B"/>
    <w:rsid w:val="001D0C66"/>
    <w:rsid w:val="001E5CD5"/>
    <w:rsid w:val="001E790B"/>
    <w:rsid w:val="00203FD6"/>
    <w:rsid w:val="00224109"/>
    <w:rsid w:val="00251ADD"/>
    <w:rsid w:val="002926A1"/>
    <w:rsid w:val="00295026"/>
    <w:rsid w:val="002B7913"/>
    <w:rsid w:val="002C7DE1"/>
    <w:rsid w:val="002D48C9"/>
    <w:rsid w:val="00306D1B"/>
    <w:rsid w:val="0031109B"/>
    <w:rsid w:val="00317E44"/>
    <w:rsid w:val="003407E2"/>
    <w:rsid w:val="00351649"/>
    <w:rsid w:val="00356BF7"/>
    <w:rsid w:val="00364752"/>
    <w:rsid w:val="0037080A"/>
    <w:rsid w:val="00377EF7"/>
    <w:rsid w:val="00381CF4"/>
    <w:rsid w:val="00387E69"/>
    <w:rsid w:val="003B752B"/>
    <w:rsid w:val="003C60F7"/>
    <w:rsid w:val="003D08F1"/>
    <w:rsid w:val="003D0C6F"/>
    <w:rsid w:val="003D1A56"/>
    <w:rsid w:val="003D2810"/>
    <w:rsid w:val="003D4393"/>
    <w:rsid w:val="003D7EC9"/>
    <w:rsid w:val="00430B5E"/>
    <w:rsid w:val="004535C5"/>
    <w:rsid w:val="004801AB"/>
    <w:rsid w:val="004B570F"/>
    <w:rsid w:val="004F09F0"/>
    <w:rsid w:val="00501CC0"/>
    <w:rsid w:val="005046EF"/>
    <w:rsid w:val="00504C46"/>
    <w:rsid w:val="00516A8F"/>
    <w:rsid w:val="00521053"/>
    <w:rsid w:val="00524F68"/>
    <w:rsid w:val="00560837"/>
    <w:rsid w:val="00573D0F"/>
    <w:rsid w:val="00587060"/>
    <w:rsid w:val="00597D4B"/>
    <w:rsid w:val="005A5C03"/>
    <w:rsid w:val="005B7961"/>
    <w:rsid w:val="005D3C42"/>
    <w:rsid w:val="005F744F"/>
    <w:rsid w:val="00611E2D"/>
    <w:rsid w:val="0061343D"/>
    <w:rsid w:val="006149E4"/>
    <w:rsid w:val="00623502"/>
    <w:rsid w:val="006422FF"/>
    <w:rsid w:val="0064251A"/>
    <w:rsid w:val="00645424"/>
    <w:rsid w:val="0064612A"/>
    <w:rsid w:val="00647AC9"/>
    <w:rsid w:val="0066320E"/>
    <w:rsid w:val="00674982"/>
    <w:rsid w:val="00692271"/>
    <w:rsid w:val="006C342D"/>
    <w:rsid w:val="006D0C99"/>
    <w:rsid w:val="006D1D2F"/>
    <w:rsid w:val="006D77BF"/>
    <w:rsid w:val="00703588"/>
    <w:rsid w:val="0072671B"/>
    <w:rsid w:val="007378B1"/>
    <w:rsid w:val="007404C9"/>
    <w:rsid w:val="00740CBA"/>
    <w:rsid w:val="00757443"/>
    <w:rsid w:val="00761080"/>
    <w:rsid w:val="00776DF7"/>
    <w:rsid w:val="00782440"/>
    <w:rsid w:val="007A3204"/>
    <w:rsid w:val="007A5212"/>
    <w:rsid w:val="007B3C7F"/>
    <w:rsid w:val="007E1C80"/>
    <w:rsid w:val="007E73FE"/>
    <w:rsid w:val="007F1FD2"/>
    <w:rsid w:val="007F747A"/>
    <w:rsid w:val="008113BD"/>
    <w:rsid w:val="00820DCB"/>
    <w:rsid w:val="00820ED8"/>
    <w:rsid w:val="00830CB7"/>
    <w:rsid w:val="0083567E"/>
    <w:rsid w:val="0083610E"/>
    <w:rsid w:val="0085007B"/>
    <w:rsid w:val="00860562"/>
    <w:rsid w:val="00866361"/>
    <w:rsid w:val="00882994"/>
    <w:rsid w:val="00890995"/>
    <w:rsid w:val="008A6687"/>
    <w:rsid w:val="008A70EE"/>
    <w:rsid w:val="008C1D49"/>
    <w:rsid w:val="008C6D85"/>
    <w:rsid w:val="008D07CF"/>
    <w:rsid w:val="008D6BDD"/>
    <w:rsid w:val="008E1045"/>
    <w:rsid w:val="008E30EC"/>
    <w:rsid w:val="009158F9"/>
    <w:rsid w:val="00935F3A"/>
    <w:rsid w:val="00944161"/>
    <w:rsid w:val="009543A5"/>
    <w:rsid w:val="009727CE"/>
    <w:rsid w:val="00982A3A"/>
    <w:rsid w:val="0099138D"/>
    <w:rsid w:val="0099505E"/>
    <w:rsid w:val="009B6F76"/>
    <w:rsid w:val="009C3C27"/>
    <w:rsid w:val="009C7E03"/>
    <w:rsid w:val="009E15B1"/>
    <w:rsid w:val="00A2114B"/>
    <w:rsid w:val="00A211D9"/>
    <w:rsid w:val="00A24713"/>
    <w:rsid w:val="00A2626A"/>
    <w:rsid w:val="00A30A94"/>
    <w:rsid w:val="00A3358B"/>
    <w:rsid w:val="00A552C3"/>
    <w:rsid w:val="00A567A1"/>
    <w:rsid w:val="00A606E5"/>
    <w:rsid w:val="00A621D9"/>
    <w:rsid w:val="00A635A6"/>
    <w:rsid w:val="00A67D57"/>
    <w:rsid w:val="00A84A36"/>
    <w:rsid w:val="00A91777"/>
    <w:rsid w:val="00AC412E"/>
    <w:rsid w:val="00B02278"/>
    <w:rsid w:val="00B26D9A"/>
    <w:rsid w:val="00B314CF"/>
    <w:rsid w:val="00B83EF8"/>
    <w:rsid w:val="00BA3173"/>
    <w:rsid w:val="00BD2052"/>
    <w:rsid w:val="00BE6E47"/>
    <w:rsid w:val="00BF398E"/>
    <w:rsid w:val="00BF3C75"/>
    <w:rsid w:val="00BF7D2A"/>
    <w:rsid w:val="00C070A7"/>
    <w:rsid w:val="00C235F5"/>
    <w:rsid w:val="00C23FAE"/>
    <w:rsid w:val="00C46489"/>
    <w:rsid w:val="00C566B8"/>
    <w:rsid w:val="00C5793E"/>
    <w:rsid w:val="00C62BA0"/>
    <w:rsid w:val="00C63DB2"/>
    <w:rsid w:val="00CA701C"/>
    <w:rsid w:val="00CB61EB"/>
    <w:rsid w:val="00CC6653"/>
    <w:rsid w:val="00CD5251"/>
    <w:rsid w:val="00D003D3"/>
    <w:rsid w:val="00D007A0"/>
    <w:rsid w:val="00D51FFA"/>
    <w:rsid w:val="00D55098"/>
    <w:rsid w:val="00D744C9"/>
    <w:rsid w:val="00D931F5"/>
    <w:rsid w:val="00DE1954"/>
    <w:rsid w:val="00DF4CCD"/>
    <w:rsid w:val="00E04107"/>
    <w:rsid w:val="00E22449"/>
    <w:rsid w:val="00E359F6"/>
    <w:rsid w:val="00E379D9"/>
    <w:rsid w:val="00E46FEB"/>
    <w:rsid w:val="00E55D99"/>
    <w:rsid w:val="00E90502"/>
    <w:rsid w:val="00E905D7"/>
    <w:rsid w:val="00EA0A9C"/>
    <w:rsid w:val="00EB0A6B"/>
    <w:rsid w:val="00ED6054"/>
    <w:rsid w:val="00EE7229"/>
    <w:rsid w:val="00EF5530"/>
    <w:rsid w:val="00EF76B7"/>
    <w:rsid w:val="00F2541B"/>
    <w:rsid w:val="00F31012"/>
    <w:rsid w:val="00F45EA0"/>
    <w:rsid w:val="00F664C8"/>
    <w:rsid w:val="00FA56D8"/>
    <w:rsid w:val="00FA7EE8"/>
    <w:rsid w:val="00FB1A4C"/>
    <w:rsid w:val="00FE66EA"/>
    <w:rsid w:val="3DF61301"/>
    <w:rsid w:val="7165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E379D9"/>
    <w:rPr>
      <w:i/>
      <w:iCs/>
    </w:rPr>
  </w:style>
  <w:style w:type="character" w:customStyle="1" w:styleId="Char0">
    <w:name w:val="页眉 Char"/>
    <w:basedOn w:val="a0"/>
    <w:link w:val="a4"/>
    <w:uiPriority w:val="99"/>
    <w:semiHidden/>
    <w:qFormat/>
    <w:rsid w:val="00E379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7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88C3D5-707C-4C8A-ACE9-2424CD40F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2019-06-10T10:09:00Z</cp:lastPrinted>
  <dcterms:created xsi:type="dcterms:W3CDTF">2019-06-12T08:21:00Z</dcterms:created>
  <dcterms:modified xsi:type="dcterms:W3CDTF">2019-06-13T05:35:00Z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